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A837D3" w14:textId="77777777" w:rsidR="00BE02AA" w:rsidRDefault="00375319">
      <w:pPr>
        <w:widowControl/>
        <w:pBdr>
          <w:top w:val="nil"/>
          <w:left w:val="nil"/>
          <w:bottom w:val="nil"/>
          <w:right w:val="nil"/>
          <w:between w:val="nil"/>
        </w:pBdr>
        <w:jc w:val="both"/>
        <w:rPr>
          <w:rFonts w:ascii="Arial" w:eastAsia="Arial" w:hAnsi="Arial" w:cs="Arial"/>
          <w:color w:val="00000A"/>
        </w:rPr>
      </w:pPr>
      <w:r>
        <w:rPr>
          <w:rFonts w:ascii="Arial" w:eastAsia="Arial" w:hAnsi="Arial" w:cs="Arial"/>
          <w:noProof/>
          <w:color w:val="00000A"/>
        </w:rPr>
        <w:drawing>
          <wp:inline distT="0" distB="0" distL="0" distR="0" wp14:anchorId="43FC9254" wp14:editId="4B8672A3">
            <wp:extent cx="4671654" cy="1435083"/>
            <wp:effectExtent l="0" t="0" r="0" b="0"/>
            <wp:docPr id="1511441494"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8"/>
                    <a:srcRect/>
                    <a:stretch>
                      <a:fillRect/>
                    </a:stretch>
                  </pic:blipFill>
                  <pic:spPr>
                    <a:xfrm>
                      <a:off x="0" y="0"/>
                      <a:ext cx="4671654" cy="1435083"/>
                    </a:xfrm>
                    <a:prstGeom prst="rect">
                      <a:avLst/>
                    </a:prstGeom>
                    <a:ln/>
                  </pic:spPr>
                </pic:pic>
              </a:graphicData>
            </a:graphic>
          </wp:inline>
        </w:drawing>
      </w:r>
    </w:p>
    <w:p w14:paraId="797269BF"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354FCB42" w14:textId="77777777" w:rsidR="00BE02AA" w:rsidRDefault="00BE02AA">
      <w:pPr>
        <w:widowControl/>
        <w:pBdr>
          <w:top w:val="nil"/>
          <w:left w:val="nil"/>
          <w:bottom w:val="nil"/>
          <w:right w:val="nil"/>
          <w:between w:val="nil"/>
        </w:pBdr>
        <w:jc w:val="both"/>
        <w:rPr>
          <w:rFonts w:ascii="Arial" w:eastAsia="Arial" w:hAnsi="Arial" w:cs="Arial"/>
          <w:color w:val="00000A"/>
        </w:rPr>
      </w:pPr>
      <w:bookmarkStart w:id="0" w:name="_heading=h.fe71jzqgrs8s" w:colFirst="0" w:colLast="0"/>
      <w:bookmarkEnd w:id="0"/>
    </w:p>
    <w:p w14:paraId="51357B04" w14:textId="77777777" w:rsidR="00BE02AA" w:rsidRDefault="00375319">
      <w:pPr>
        <w:widowControl/>
        <w:pBdr>
          <w:top w:val="nil"/>
          <w:left w:val="nil"/>
          <w:bottom w:val="nil"/>
          <w:right w:val="nil"/>
          <w:between w:val="nil"/>
        </w:pBdr>
        <w:jc w:val="center"/>
        <w:rPr>
          <w:rFonts w:ascii="Arial" w:eastAsia="Arial" w:hAnsi="Arial" w:cs="Arial"/>
          <w:color w:val="000000"/>
          <w:sz w:val="20"/>
          <w:szCs w:val="20"/>
        </w:rPr>
      </w:pPr>
      <w:r>
        <w:rPr>
          <w:rFonts w:ascii="Arial" w:eastAsia="Arial" w:hAnsi="Arial" w:cs="Arial"/>
          <w:color w:val="000000"/>
          <w:sz w:val="20"/>
          <w:szCs w:val="20"/>
        </w:rPr>
        <w:t>MARCHÉS PUBLICS DE FOURNITURES COURANTES ET DE SERVICES</w:t>
      </w:r>
    </w:p>
    <w:p w14:paraId="0BBD32B4" w14:textId="77777777" w:rsidR="00BE02AA" w:rsidRDefault="00BE02AA">
      <w:pPr>
        <w:widowControl/>
        <w:pBdr>
          <w:top w:val="nil"/>
          <w:left w:val="nil"/>
          <w:bottom w:val="nil"/>
          <w:right w:val="nil"/>
          <w:between w:val="nil"/>
        </w:pBdr>
        <w:jc w:val="both"/>
        <w:rPr>
          <w:rFonts w:ascii="Arial" w:eastAsia="Arial" w:hAnsi="Arial" w:cs="Arial"/>
          <w:color w:val="00000A"/>
        </w:rPr>
      </w:pPr>
    </w:p>
    <w:p w14:paraId="744EEC98" w14:textId="77777777" w:rsidR="00BE02AA" w:rsidRDefault="00375319">
      <w:pPr>
        <w:widowControl/>
        <w:pBdr>
          <w:top w:val="single" w:sz="4" w:space="1" w:color="000001"/>
          <w:left w:val="single" w:sz="4" w:space="4" w:color="000001"/>
          <w:bottom w:val="single" w:sz="4" w:space="1" w:color="000001"/>
          <w:right w:val="single" w:sz="4" w:space="0" w:color="000001"/>
          <w:between w:val="nil"/>
        </w:pBdr>
        <w:jc w:val="both"/>
        <w:rPr>
          <w:rFonts w:ascii="Arial" w:eastAsia="Arial" w:hAnsi="Arial" w:cs="Arial"/>
          <w:b/>
          <w:color w:val="000000"/>
          <w:sz w:val="26"/>
          <w:szCs w:val="26"/>
        </w:rPr>
      </w:pPr>
      <w:r>
        <w:rPr>
          <w:rFonts w:ascii="Arial" w:eastAsia="Arial" w:hAnsi="Arial" w:cs="Arial"/>
          <w:b/>
          <w:color w:val="000000"/>
          <w:sz w:val="26"/>
          <w:szCs w:val="26"/>
        </w:rPr>
        <w:t>CAHIER DES CLAUSES TECHNIQUES PARTICULIÈRES (C.C.T.P.)</w:t>
      </w:r>
    </w:p>
    <w:p w14:paraId="12D76ED2" w14:textId="77777777" w:rsidR="00BE02AA" w:rsidRDefault="00BE02AA">
      <w:pPr>
        <w:widowControl/>
        <w:pBdr>
          <w:top w:val="nil"/>
          <w:left w:val="nil"/>
          <w:bottom w:val="nil"/>
          <w:right w:val="nil"/>
          <w:between w:val="nil"/>
        </w:pBdr>
        <w:jc w:val="both"/>
        <w:rPr>
          <w:rFonts w:ascii="Arial" w:eastAsia="Arial" w:hAnsi="Arial" w:cs="Arial"/>
          <w:color w:val="00000A"/>
        </w:rPr>
      </w:pPr>
    </w:p>
    <w:p w14:paraId="6DC31B78" w14:textId="77777777" w:rsidR="00BE02AA" w:rsidRDefault="00375319">
      <w:pPr>
        <w:widowControl/>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MARCHE DE RÉALISATION ET INSTALLATION DES AMÉNAGEMENTS SCÉNOGRAPHIQUES DANS LE CADRE DE L’EXPOSITION</w:t>
      </w:r>
    </w:p>
    <w:p w14:paraId="7101B8BC" w14:textId="77777777" w:rsidR="00BE02AA" w:rsidRDefault="00375319">
      <w:pPr>
        <w:widowControl/>
        <w:pBdr>
          <w:top w:val="nil"/>
          <w:left w:val="nil"/>
          <w:bottom w:val="nil"/>
          <w:right w:val="nil"/>
          <w:between w:val="nil"/>
        </w:pBdr>
        <w:jc w:val="center"/>
        <w:rPr>
          <w:rFonts w:ascii="Arial" w:eastAsia="Arial" w:hAnsi="Arial" w:cs="Arial"/>
          <w:b/>
          <w:color w:val="000000"/>
        </w:rPr>
      </w:pPr>
      <w:bookmarkStart w:id="1" w:name="_heading=h.mom94wefoyrh" w:colFirst="0" w:colLast="0"/>
      <w:bookmarkEnd w:id="1"/>
      <w:r>
        <w:rPr>
          <w:rFonts w:ascii="Arial" w:eastAsia="Arial" w:hAnsi="Arial" w:cs="Arial"/>
          <w:b/>
          <w:color w:val="000000"/>
        </w:rPr>
        <w:t>« Lafayette entre France et Amérique »</w:t>
      </w:r>
    </w:p>
    <w:p w14:paraId="6A190519" w14:textId="77777777" w:rsidR="00BE02AA" w:rsidRDefault="00375319">
      <w:pPr>
        <w:widowControl/>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SUR LE SITE DE PARIS DES ARCHIVES NATIONALES</w:t>
      </w:r>
    </w:p>
    <w:p w14:paraId="5CE57336" w14:textId="77777777" w:rsidR="00BE02AA" w:rsidRDefault="00BE02AA">
      <w:pPr>
        <w:widowControl/>
        <w:pBdr>
          <w:top w:val="nil"/>
          <w:left w:val="nil"/>
          <w:bottom w:val="nil"/>
          <w:right w:val="nil"/>
          <w:between w:val="nil"/>
        </w:pBdr>
        <w:jc w:val="both"/>
        <w:rPr>
          <w:rFonts w:ascii="Arial" w:eastAsia="Arial" w:hAnsi="Arial" w:cs="Arial"/>
          <w:b/>
          <w:color w:val="000000"/>
          <w:sz w:val="22"/>
          <w:szCs w:val="22"/>
        </w:rPr>
      </w:pPr>
    </w:p>
    <w:p w14:paraId="29854A23" w14:textId="1510D707" w:rsidR="00375319" w:rsidRDefault="00375319" w:rsidP="00375319">
      <w:pPr>
        <w:widowControl/>
        <w:pBdr>
          <w:top w:val="nil"/>
          <w:left w:val="nil"/>
          <w:bottom w:val="nil"/>
          <w:right w:val="nil"/>
          <w:between w:val="nil"/>
        </w:pBdr>
        <w:jc w:val="center"/>
        <w:rPr>
          <w:rFonts w:ascii="Arial" w:eastAsia="Arial" w:hAnsi="Arial" w:cs="Arial"/>
          <w:b/>
          <w:color w:val="00000A"/>
        </w:rPr>
      </w:pPr>
      <w:r>
        <w:rPr>
          <w:rFonts w:ascii="Arial" w:eastAsia="Arial" w:hAnsi="Arial" w:cs="Arial"/>
          <w:b/>
          <w:color w:val="00000A"/>
        </w:rPr>
        <w:t>LOT N°1 :</w:t>
      </w:r>
    </w:p>
    <w:p w14:paraId="6981C45E" w14:textId="5E84D8FD" w:rsidR="00BE02AA" w:rsidRDefault="00375319" w:rsidP="00375319">
      <w:pPr>
        <w:widowControl/>
        <w:pBdr>
          <w:top w:val="nil"/>
          <w:left w:val="nil"/>
          <w:bottom w:val="nil"/>
          <w:right w:val="nil"/>
          <w:between w:val="nil"/>
        </w:pBdr>
        <w:jc w:val="center"/>
        <w:rPr>
          <w:rFonts w:ascii="Arial" w:eastAsia="Arial" w:hAnsi="Arial" w:cs="Arial"/>
          <w:b/>
          <w:color w:val="00000A"/>
        </w:rPr>
      </w:pPr>
      <w:r>
        <w:rPr>
          <w:rFonts w:ascii="Arial" w:eastAsia="Arial" w:hAnsi="Arial" w:cs="Arial"/>
          <w:b/>
          <w:color w:val="00000A"/>
        </w:rPr>
        <w:t>RÉALISATION ET INSTALLATION DES AGENCEMENTS SCÉNOGRAPHIQUES</w:t>
      </w:r>
    </w:p>
    <w:p w14:paraId="32573D9D" w14:textId="77777777" w:rsidR="00BE02AA" w:rsidRDefault="00BE02AA">
      <w:pPr>
        <w:widowControl/>
        <w:pBdr>
          <w:top w:val="nil"/>
          <w:left w:val="nil"/>
          <w:bottom w:val="nil"/>
          <w:right w:val="nil"/>
          <w:between w:val="nil"/>
        </w:pBdr>
        <w:jc w:val="both"/>
        <w:rPr>
          <w:rFonts w:ascii="Arial" w:eastAsia="Arial" w:hAnsi="Arial" w:cs="Arial"/>
          <w:color w:val="00000A"/>
        </w:rPr>
      </w:pPr>
    </w:p>
    <w:p w14:paraId="57E3865A" w14:textId="77777777" w:rsidR="00BE02AA" w:rsidRDefault="00BE02AA">
      <w:pPr>
        <w:widowControl/>
        <w:pBdr>
          <w:top w:val="nil"/>
          <w:left w:val="nil"/>
          <w:bottom w:val="nil"/>
          <w:right w:val="nil"/>
          <w:between w:val="nil"/>
        </w:pBdr>
        <w:jc w:val="both"/>
        <w:rPr>
          <w:rFonts w:ascii="Arial" w:eastAsia="Arial" w:hAnsi="Arial" w:cs="Arial"/>
          <w:b/>
          <w:color w:val="000000"/>
          <w:sz w:val="22"/>
          <w:szCs w:val="22"/>
        </w:rPr>
      </w:pPr>
    </w:p>
    <w:p w14:paraId="4EA60E20" w14:textId="77777777" w:rsidR="00BE02AA" w:rsidRDefault="00BE02AA">
      <w:pPr>
        <w:widowControl/>
        <w:pBdr>
          <w:top w:val="nil"/>
          <w:left w:val="nil"/>
          <w:bottom w:val="nil"/>
          <w:right w:val="nil"/>
          <w:between w:val="nil"/>
        </w:pBdr>
        <w:jc w:val="both"/>
        <w:rPr>
          <w:rFonts w:ascii="Arial" w:eastAsia="Arial" w:hAnsi="Arial" w:cs="Arial"/>
          <w:b/>
          <w:color w:val="000000"/>
          <w:sz w:val="22"/>
          <w:szCs w:val="22"/>
        </w:rPr>
      </w:pPr>
    </w:p>
    <w:p w14:paraId="5378BCE3" w14:textId="77777777" w:rsidR="00BE02AA" w:rsidRDefault="00375319">
      <w:pPr>
        <w:widowControl/>
        <w:pBdr>
          <w:top w:val="nil"/>
          <w:left w:val="nil"/>
          <w:bottom w:val="nil"/>
          <w:right w:val="nil"/>
          <w:between w:val="nil"/>
        </w:pBdr>
        <w:shd w:val="clear" w:color="auto" w:fill="BFBFBF"/>
        <w:jc w:val="both"/>
        <w:rPr>
          <w:rFonts w:ascii="Arial" w:eastAsia="Arial" w:hAnsi="Arial" w:cs="Arial"/>
          <w:b/>
          <w:color w:val="000000"/>
          <w:sz w:val="22"/>
          <w:szCs w:val="22"/>
        </w:rPr>
      </w:pPr>
      <w:r>
        <w:rPr>
          <w:rFonts w:ascii="Arial" w:eastAsia="Arial" w:hAnsi="Arial" w:cs="Arial"/>
          <w:b/>
          <w:color w:val="000000"/>
          <w:sz w:val="22"/>
          <w:szCs w:val="22"/>
          <w:u w:val="single"/>
        </w:rPr>
        <w:t>Personne publique, pouvoir adjudicateur et maître d’ouvrage</w:t>
      </w:r>
      <w:r>
        <w:rPr>
          <w:rFonts w:ascii="Arial" w:eastAsia="Arial" w:hAnsi="Arial" w:cs="Arial"/>
          <w:b/>
          <w:color w:val="000000"/>
          <w:sz w:val="22"/>
          <w:szCs w:val="22"/>
        </w:rPr>
        <w:t> :</w:t>
      </w:r>
    </w:p>
    <w:p w14:paraId="59F33372" w14:textId="77777777" w:rsidR="00BE02AA" w:rsidRDefault="00375319">
      <w:pPr>
        <w:widowControl/>
        <w:pBdr>
          <w:top w:val="nil"/>
          <w:left w:val="nil"/>
          <w:bottom w:val="nil"/>
          <w:right w:val="nil"/>
          <w:between w:val="nil"/>
        </w:pBdr>
        <w:shd w:val="clear" w:color="auto" w:fill="BFBFBF"/>
        <w:jc w:val="both"/>
        <w:rPr>
          <w:rFonts w:ascii="Arial" w:eastAsia="Arial" w:hAnsi="Arial" w:cs="Arial"/>
          <w:b/>
          <w:color w:val="000000"/>
          <w:sz w:val="22"/>
          <w:szCs w:val="22"/>
        </w:rPr>
      </w:pPr>
      <w:r>
        <w:rPr>
          <w:rFonts w:ascii="Arial" w:eastAsia="Arial" w:hAnsi="Arial" w:cs="Arial"/>
          <w:b/>
          <w:color w:val="000000"/>
          <w:sz w:val="22"/>
          <w:szCs w:val="22"/>
        </w:rPr>
        <w:t>Service à compétence nationale Archives nationales</w:t>
      </w:r>
    </w:p>
    <w:p w14:paraId="6209743A" w14:textId="77777777" w:rsidR="00BE02AA" w:rsidRDefault="00375319">
      <w:pPr>
        <w:widowControl/>
        <w:pBdr>
          <w:top w:val="nil"/>
          <w:left w:val="nil"/>
          <w:bottom w:val="nil"/>
          <w:right w:val="nil"/>
          <w:between w:val="nil"/>
        </w:pBdr>
        <w:shd w:val="clear" w:color="auto" w:fill="BFBFBF"/>
        <w:jc w:val="both"/>
        <w:rPr>
          <w:rFonts w:ascii="Arial" w:eastAsia="Arial" w:hAnsi="Arial" w:cs="Arial"/>
          <w:b/>
          <w:color w:val="000000"/>
          <w:sz w:val="22"/>
          <w:szCs w:val="22"/>
        </w:rPr>
      </w:pPr>
      <w:r>
        <w:rPr>
          <w:rFonts w:ascii="Arial" w:eastAsia="Arial" w:hAnsi="Arial" w:cs="Arial"/>
          <w:b/>
          <w:color w:val="000000"/>
          <w:sz w:val="22"/>
          <w:szCs w:val="22"/>
        </w:rPr>
        <w:t>59 rue Guynemer</w:t>
      </w:r>
    </w:p>
    <w:p w14:paraId="1FBCD0C7" w14:textId="77777777" w:rsidR="00BE02AA" w:rsidRDefault="00375319">
      <w:pPr>
        <w:widowControl/>
        <w:pBdr>
          <w:top w:val="nil"/>
          <w:left w:val="nil"/>
          <w:bottom w:val="nil"/>
          <w:right w:val="nil"/>
          <w:between w:val="nil"/>
        </w:pBdr>
        <w:shd w:val="clear" w:color="auto" w:fill="BFBFBF"/>
        <w:jc w:val="both"/>
        <w:rPr>
          <w:rFonts w:ascii="Arial" w:eastAsia="Arial" w:hAnsi="Arial" w:cs="Arial"/>
          <w:b/>
          <w:color w:val="000000"/>
          <w:sz w:val="22"/>
          <w:szCs w:val="22"/>
        </w:rPr>
      </w:pPr>
      <w:r>
        <w:rPr>
          <w:rFonts w:ascii="Arial" w:eastAsia="Arial" w:hAnsi="Arial" w:cs="Arial"/>
          <w:b/>
          <w:color w:val="000000"/>
          <w:sz w:val="22"/>
          <w:szCs w:val="22"/>
        </w:rPr>
        <w:t>90001</w:t>
      </w:r>
    </w:p>
    <w:p w14:paraId="29A237DD" w14:textId="77777777" w:rsidR="00BE02AA" w:rsidRDefault="00375319">
      <w:pPr>
        <w:widowControl/>
        <w:pBdr>
          <w:top w:val="nil"/>
          <w:left w:val="nil"/>
          <w:bottom w:val="nil"/>
          <w:right w:val="nil"/>
          <w:between w:val="nil"/>
        </w:pBdr>
        <w:shd w:val="clear" w:color="auto" w:fill="BFBFBF"/>
        <w:jc w:val="both"/>
        <w:rPr>
          <w:rFonts w:ascii="Arial" w:eastAsia="Arial" w:hAnsi="Arial" w:cs="Arial"/>
          <w:b/>
          <w:color w:val="000000"/>
          <w:sz w:val="22"/>
          <w:szCs w:val="22"/>
        </w:rPr>
      </w:pPr>
      <w:r>
        <w:rPr>
          <w:rFonts w:ascii="Arial" w:eastAsia="Arial" w:hAnsi="Arial" w:cs="Arial"/>
          <w:b/>
          <w:color w:val="000000"/>
          <w:sz w:val="22"/>
          <w:szCs w:val="22"/>
        </w:rPr>
        <w:t>Pierrefitte-sur-Seine</w:t>
      </w:r>
    </w:p>
    <w:p w14:paraId="4F45DD65" w14:textId="77777777" w:rsidR="00BE02AA" w:rsidRDefault="00375319">
      <w:pPr>
        <w:widowControl/>
        <w:pBdr>
          <w:top w:val="nil"/>
          <w:left w:val="nil"/>
          <w:bottom w:val="nil"/>
          <w:right w:val="nil"/>
          <w:between w:val="nil"/>
        </w:pBdr>
        <w:shd w:val="clear" w:color="auto" w:fill="BFBFBF"/>
        <w:jc w:val="both"/>
        <w:rPr>
          <w:rFonts w:ascii="Arial" w:eastAsia="Arial" w:hAnsi="Arial" w:cs="Arial"/>
          <w:b/>
          <w:color w:val="000000"/>
          <w:sz w:val="22"/>
          <w:szCs w:val="22"/>
        </w:rPr>
      </w:pPr>
      <w:r>
        <w:rPr>
          <w:rFonts w:ascii="Arial" w:eastAsia="Arial" w:hAnsi="Arial" w:cs="Arial"/>
          <w:b/>
          <w:color w:val="000000"/>
          <w:sz w:val="22"/>
          <w:szCs w:val="22"/>
        </w:rPr>
        <w:t>93383 Saint-Denis</w:t>
      </w:r>
    </w:p>
    <w:p w14:paraId="464B49CD" w14:textId="77777777" w:rsidR="00BE02AA" w:rsidRDefault="00BE02AA">
      <w:pPr>
        <w:widowControl/>
        <w:pBdr>
          <w:top w:val="nil"/>
          <w:left w:val="nil"/>
          <w:bottom w:val="nil"/>
          <w:right w:val="nil"/>
          <w:between w:val="nil"/>
        </w:pBdr>
        <w:shd w:val="clear" w:color="auto" w:fill="BFBFBF"/>
        <w:jc w:val="both"/>
        <w:rPr>
          <w:rFonts w:ascii="Arial" w:eastAsia="Arial" w:hAnsi="Arial" w:cs="Arial"/>
          <w:b/>
          <w:color w:val="000000"/>
          <w:sz w:val="22"/>
          <w:szCs w:val="22"/>
        </w:rPr>
      </w:pPr>
    </w:p>
    <w:p w14:paraId="515B1CB5" w14:textId="77777777" w:rsidR="00BE02AA" w:rsidRDefault="00375319">
      <w:pPr>
        <w:widowControl/>
        <w:pBdr>
          <w:top w:val="nil"/>
          <w:left w:val="nil"/>
          <w:bottom w:val="nil"/>
          <w:right w:val="nil"/>
          <w:between w:val="nil"/>
        </w:pBdr>
        <w:shd w:val="clear" w:color="auto" w:fill="BFBFBF"/>
        <w:jc w:val="both"/>
        <w:rPr>
          <w:rFonts w:ascii="Arial" w:eastAsia="Arial" w:hAnsi="Arial" w:cs="Arial"/>
          <w:b/>
          <w:color w:val="000000"/>
          <w:sz w:val="22"/>
          <w:szCs w:val="22"/>
        </w:rPr>
      </w:pPr>
      <w:r>
        <w:rPr>
          <w:rFonts w:ascii="Arial" w:eastAsia="Arial" w:hAnsi="Arial" w:cs="Arial"/>
          <w:b/>
          <w:color w:val="000000"/>
          <w:sz w:val="22"/>
          <w:szCs w:val="22"/>
          <w:u w:val="single"/>
        </w:rPr>
        <w:t>Représentant du pouvoir adjudicateur et ordonnateur</w:t>
      </w:r>
      <w:r>
        <w:rPr>
          <w:rFonts w:ascii="Arial" w:eastAsia="Arial" w:hAnsi="Arial" w:cs="Arial"/>
          <w:b/>
          <w:color w:val="000000"/>
          <w:sz w:val="22"/>
          <w:szCs w:val="22"/>
        </w:rPr>
        <w:t> :</w:t>
      </w:r>
    </w:p>
    <w:p w14:paraId="2F69206D" w14:textId="51E8AA0A" w:rsidR="00BE02AA" w:rsidRDefault="002F31F8">
      <w:pPr>
        <w:widowControl/>
        <w:pBdr>
          <w:top w:val="nil"/>
          <w:left w:val="nil"/>
          <w:bottom w:val="nil"/>
          <w:right w:val="nil"/>
          <w:between w:val="nil"/>
        </w:pBdr>
        <w:shd w:val="clear" w:color="auto" w:fill="BFBFBF"/>
        <w:jc w:val="both"/>
        <w:rPr>
          <w:rFonts w:ascii="Arial" w:eastAsia="Arial" w:hAnsi="Arial" w:cs="Arial"/>
          <w:b/>
          <w:color w:val="000000"/>
          <w:sz w:val="22"/>
          <w:szCs w:val="22"/>
        </w:rPr>
      </w:pPr>
      <w:r>
        <w:rPr>
          <w:rFonts w:ascii="Arial" w:eastAsia="Arial" w:hAnsi="Arial" w:cs="Arial"/>
          <w:b/>
          <w:color w:val="000000"/>
          <w:sz w:val="22"/>
          <w:szCs w:val="22"/>
        </w:rPr>
        <w:t>Madame la Directrice</w:t>
      </w:r>
      <w:r w:rsidR="00375319">
        <w:rPr>
          <w:rFonts w:ascii="Arial" w:eastAsia="Arial" w:hAnsi="Arial" w:cs="Arial"/>
          <w:b/>
          <w:color w:val="000000"/>
          <w:sz w:val="22"/>
          <w:szCs w:val="22"/>
        </w:rPr>
        <w:t xml:space="preserve"> des Archives nationales</w:t>
      </w:r>
    </w:p>
    <w:p w14:paraId="6F0DB2D0" w14:textId="77777777" w:rsidR="00BE02AA" w:rsidRDefault="00BE02AA">
      <w:pPr>
        <w:widowControl/>
        <w:pBdr>
          <w:top w:val="nil"/>
          <w:left w:val="nil"/>
          <w:bottom w:val="nil"/>
          <w:right w:val="nil"/>
          <w:between w:val="nil"/>
        </w:pBdr>
        <w:shd w:val="clear" w:color="auto" w:fill="BFBFBF"/>
        <w:jc w:val="both"/>
        <w:rPr>
          <w:rFonts w:ascii="Arial" w:eastAsia="Arial" w:hAnsi="Arial" w:cs="Arial"/>
          <w:b/>
          <w:color w:val="000000"/>
          <w:sz w:val="22"/>
          <w:szCs w:val="22"/>
        </w:rPr>
      </w:pPr>
    </w:p>
    <w:p w14:paraId="7B91BEC2" w14:textId="77777777" w:rsidR="00BE02AA" w:rsidRDefault="00375319">
      <w:pPr>
        <w:shd w:val="clear" w:color="auto" w:fill="BFBFBF"/>
        <w:jc w:val="both"/>
        <w:rPr>
          <w:rFonts w:ascii="Georgia" w:eastAsia="Georgia" w:hAnsi="Georgia" w:cs="Georgia"/>
          <w:b/>
          <w:color w:val="000000"/>
          <w:sz w:val="22"/>
          <w:szCs w:val="22"/>
          <w:u w:val="single"/>
        </w:rPr>
      </w:pPr>
      <w:r>
        <w:rPr>
          <w:rFonts w:ascii="Arial" w:eastAsia="Arial" w:hAnsi="Arial" w:cs="Arial"/>
          <w:b/>
          <w:color w:val="000000"/>
          <w:sz w:val="22"/>
          <w:szCs w:val="22"/>
          <w:u w:val="single"/>
        </w:rPr>
        <w:t>Personne habilitée à donner les renseignements prévus</w:t>
      </w:r>
      <w:r>
        <w:rPr>
          <w:rFonts w:ascii="Georgia" w:eastAsia="Georgia" w:hAnsi="Georgia" w:cs="Georgia"/>
          <w:b/>
          <w:color w:val="000000"/>
          <w:sz w:val="22"/>
          <w:szCs w:val="22"/>
          <w:u w:val="single"/>
        </w:rPr>
        <w:t xml:space="preserve"> aux articles R.2191-59 à R.2191-62 du code de la commande publique </w:t>
      </w:r>
      <w:r>
        <w:rPr>
          <w:rFonts w:ascii="Arial" w:eastAsia="Arial" w:hAnsi="Arial" w:cs="Arial"/>
          <w:b/>
          <w:color w:val="000000"/>
          <w:sz w:val="22"/>
          <w:szCs w:val="22"/>
        </w:rPr>
        <w:t>:</w:t>
      </w:r>
    </w:p>
    <w:p w14:paraId="0C58215B" w14:textId="77777777" w:rsidR="002F31F8" w:rsidRDefault="002F31F8" w:rsidP="002F31F8">
      <w:pPr>
        <w:widowControl/>
        <w:pBdr>
          <w:top w:val="nil"/>
          <w:left w:val="nil"/>
          <w:bottom w:val="nil"/>
          <w:right w:val="nil"/>
          <w:between w:val="nil"/>
        </w:pBdr>
        <w:shd w:val="clear" w:color="auto" w:fill="BFBFBF"/>
        <w:jc w:val="both"/>
        <w:rPr>
          <w:rFonts w:ascii="Arial" w:eastAsia="Arial" w:hAnsi="Arial" w:cs="Arial"/>
          <w:b/>
          <w:color w:val="000000"/>
          <w:sz w:val="22"/>
          <w:szCs w:val="22"/>
        </w:rPr>
      </w:pPr>
      <w:r>
        <w:rPr>
          <w:rFonts w:ascii="Arial" w:eastAsia="Arial" w:hAnsi="Arial" w:cs="Arial"/>
          <w:b/>
          <w:color w:val="000000"/>
          <w:sz w:val="22"/>
          <w:szCs w:val="22"/>
        </w:rPr>
        <w:t>Madame la Directrice des Archives nationales</w:t>
      </w:r>
    </w:p>
    <w:p w14:paraId="18F21B69" w14:textId="77777777" w:rsidR="00BE02AA" w:rsidRDefault="00BE02AA">
      <w:pPr>
        <w:widowControl/>
        <w:pBdr>
          <w:top w:val="nil"/>
          <w:left w:val="nil"/>
          <w:bottom w:val="nil"/>
          <w:right w:val="nil"/>
          <w:between w:val="nil"/>
        </w:pBdr>
        <w:shd w:val="clear" w:color="auto" w:fill="C0C0C0"/>
        <w:jc w:val="both"/>
        <w:rPr>
          <w:rFonts w:ascii="Arial" w:eastAsia="Arial" w:hAnsi="Arial" w:cs="Arial"/>
          <w:b/>
          <w:color w:val="000000"/>
          <w:sz w:val="22"/>
          <w:szCs w:val="22"/>
          <w:u w:val="single"/>
        </w:rPr>
      </w:pPr>
    </w:p>
    <w:p w14:paraId="1B123A0D" w14:textId="77777777" w:rsidR="00BE02AA" w:rsidRDefault="00375319">
      <w:pPr>
        <w:widowControl/>
        <w:pBdr>
          <w:top w:val="nil"/>
          <w:left w:val="nil"/>
          <w:bottom w:val="nil"/>
          <w:right w:val="nil"/>
          <w:between w:val="nil"/>
        </w:pBdr>
        <w:shd w:val="clear" w:color="auto" w:fill="C0C0C0"/>
        <w:jc w:val="both"/>
        <w:rPr>
          <w:rFonts w:ascii="Arial" w:eastAsia="Arial" w:hAnsi="Arial" w:cs="Arial"/>
          <w:b/>
          <w:color w:val="000000"/>
          <w:sz w:val="22"/>
          <w:szCs w:val="22"/>
        </w:rPr>
      </w:pPr>
      <w:r>
        <w:rPr>
          <w:rFonts w:ascii="Arial" w:eastAsia="Arial" w:hAnsi="Arial" w:cs="Arial"/>
          <w:b/>
          <w:color w:val="000000"/>
          <w:sz w:val="22"/>
          <w:szCs w:val="22"/>
          <w:u w:val="single"/>
        </w:rPr>
        <w:t>Comptable assignataire des paiements</w:t>
      </w:r>
      <w:r>
        <w:rPr>
          <w:rFonts w:ascii="Arial" w:eastAsia="Arial" w:hAnsi="Arial" w:cs="Arial"/>
          <w:b/>
          <w:color w:val="000000"/>
          <w:sz w:val="22"/>
          <w:szCs w:val="22"/>
        </w:rPr>
        <w:t> :</w:t>
      </w:r>
    </w:p>
    <w:p w14:paraId="2549D353" w14:textId="77777777" w:rsidR="00BE02AA" w:rsidRDefault="00375319">
      <w:pPr>
        <w:widowControl/>
        <w:pBdr>
          <w:top w:val="nil"/>
          <w:left w:val="nil"/>
          <w:bottom w:val="nil"/>
          <w:right w:val="nil"/>
          <w:between w:val="nil"/>
        </w:pBdr>
        <w:shd w:val="clear" w:color="auto" w:fill="C0C0C0"/>
        <w:jc w:val="both"/>
        <w:rPr>
          <w:rFonts w:ascii="Arial" w:eastAsia="Arial" w:hAnsi="Arial" w:cs="Arial"/>
          <w:b/>
          <w:color w:val="000000"/>
          <w:sz w:val="22"/>
          <w:szCs w:val="22"/>
        </w:rPr>
      </w:pPr>
      <w:r>
        <w:rPr>
          <w:rFonts w:ascii="Arial" w:eastAsia="Arial" w:hAnsi="Arial" w:cs="Arial"/>
          <w:b/>
          <w:color w:val="000000"/>
          <w:sz w:val="22"/>
          <w:szCs w:val="22"/>
        </w:rPr>
        <w:t>Le chef du département comptable ministériel</w:t>
      </w:r>
    </w:p>
    <w:p w14:paraId="1C3CDF63" w14:textId="77777777" w:rsidR="00BE02AA" w:rsidRDefault="00BE02AA">
      <w:pPr>
        <w:widowControl/>
        <w:pBdr>
          <w:top w:val="nil"/>
          <w:left w:val="nil"/>
          <w:bottom w:val="nil"/>
          <w:right w:val="nil"/>
          <w:between w:val="nil"/>
        </w:pBdr>
        <w:shd w:val="clear" w:color="auto" w:fill="C0C0C0"/>
        <w:jc w:val="both"/>
        <w:rPr>
          <w:rFonts w:ascii="Arial" w:eastAsia="Arial" w:hAnsi="Arial" w:cs="Arial"/>
          <w:b/>
          <w:color w:val="000000"/>
          <w:sz w:val="22"/>
          <w:szCs w:val="22"/>
          <w:u w:val="single"/>
        </w:rPr>
      </w:pPr>
    </w:p>
    <w:p w14:paraId="66529056" w14:textId="77777777" w:rsidR="00BE02AA" w:rsidRDefault="00375319">
      <w:pPr>
        <w:widowControl/>
        <w:pBdr>
          <w:top w:val="nil"/>
          <w:left w:val="nil"/>
          <w:bottom w:val="nil"/>
          <w:right w:val="nil"/>
          <w:between w:val="nil"/>
        </w:pBdr>
        <w:shd w:val="clear" w:color="auto" w:fill="C0C0C0"/>
        <w:jc w:val="both"/>
        <w:rPr>
          <w:rFonts w:ascii="Arial" w:eastAsia="Arial" w:hAnsi="Arial" w:cs="Arial"/>
          <w:b/>
          <w:color w:val="000000"/>
          <w:sz w:val="22"/>
          <w:szCs w:val="22"/>
        </w:rPr>
      </w:pPr>
      <w:r>
        <w:rPr>
          <w:rFonts w:ascii="Arial" w:eastAsia="Arial" w:hAnsi="Arial" w:cs="Arial"/>
          <w:b/>
          <w:color w:val="000000"/>
          <w:sz w:val="22"/>
          <w:szCs w:val="22"/>
          <w:u w:val="single"/>
        </w:rPr>
        <w:t>Mode de consultation</w:t>
      </w:r>
      <w:r>
        <w:rPr>
          <w:rFonts w:ascii="Arial" w:eastAsia="Arial" w:hAnsi="Arial" w:cs="Arial"/>
          <w:b/>
          <w:color w:val="000000"/>
          <w:sz w:val="22"/>
          <w:szCs w:val="22"/>
        </w:rPr>
        <w:t> :</w:t>
      </w:r>
    </w:p>
    <w:p w14:paraId="08781600" w14:textId="77777777" w:rsidR="00BE02AA" w:rsidRDefault="00375319">
      <w:pPr>
        <w:pBdr>
          <w:top w:val="nil"/>
          <w:left w:val="nil"/>
          <w:bottom w:val="nil"/>
          <w:right w:val="nil"/>
          <w:between w:val="nil"/>
        </w:pBdr>
        <w:shd w:val="clear" w:color="auto" w:fill="C0C0C0"/>
        <w:jc w:val="both"/>
        <w:rPr>
          <w:rFonts w:ascii="Georgia" w:eastAsia="Georgia" w:hAnsi="Georgia" w:cs="Georgia"/>
          <w:b/>
          <w:color w:val="000000"/>
          <w:sz w:val="22"/>
          <w:szCs w:val="22"/>
        </w:rPr>
      </w:pPr>
      <w:r>
        <w:rPr>
          <w:rFonts w:ascii="Arial" w:eastAsia="Arial" w:hAnsi="Arial" w:cs="Arial"/>
          <w:b/>
          <w:color w:val="000000"/>
          <w:sz w:val="22"/>
          <w:szCs w:val="22"/>
        </w:rPr>
        <w:t xml:space="preserve">Procédure adaptée ouverte passée en application des articles </w:t>
      </w:r>
      <w:r>
        <w:rPr>
          <w:rFonts w:ascii="Georgia" w:eastAsia="Georgia" w:hAnsi="Georgia" w:cs="Georgia"/>
          <w:b/>
          <w:color w:val="000000"/>
          <w:sz w:val="22"/>
          <w:szCs w:val="22"/>
        </w:rPr>
        <w:t>L.2123-1 2° et R.2123-1 3° du code de la commande publique</w:t>
      </w:r>
    </w:p>
    <w:p w14:paraId="01F0C0EA" w14:textId="77777777" w:rsidR="00BE02AA" w:rsidRDefault="00BE02AA">
      <w:pPr>
        <w:widowControl/>
        <w:pBdr>
          <w:top w:val="nil"/>
          <w:left w:val="nil"/>
          <w:bottom w:val="nil"/>
          <w:right w:val="nil"/>
          <w:between w:val="nil"/>
        </w:pBdr>
        <w:shd w:val="clear" w:color="auto" w:fill="C0C0C0"/>
        <w:jc w:val="both"/>
        <w:rPr>
          <w:rFonts w:ascii="Arial" w:eastAsia="Arial" w:hAnsi="Arial" w:cs="Arial"/>
          <w:b/>
          <w:color w:val="000000"/>
          <w:sz w:val="22"/>
          <w:szCs w:val="22"/>
        </w:rPr>
      </w:pPr>
    </w:p>
    <w:p w14:paraId="0C258C5B" w14:textId="77777777" w:rsidR="00BE02AA" w:rsidRDefault="00BE02AA">
      <w:pPr>
        <w:widowControl/>
        <w:pBdr>
          <w:top w:val="nil"/>
          <w:left w:val="nil"/>
          <w:bottom w:val="nil"/>
          <w:right w:val="nil"/>
          <w:between w:val="nil"/>
        </w:pBdr>
        <w:jc w:val="both"/>
        <w:rPr>
          <w:rFonts w:ascii="Arial" w:eastAsia="Arial" w:hAnsi="Arial" w:cs="Arial"/>
          <w:color w:val="00000A"/>
          <w:sz w:val="22"/>
          <w:szCs w:val="22"/>
        </w:rPr>
      </w:pPr>
    </w:p>
    <w:p w14:paraId="17862D25" w14:textId="77777777" w:rsidR="00BE02AA" w:rsidRDefault="00375319">
      <w:pPr>
        <w:pStyle w:val="Titre1"/>
        <w:pageBreakBefore/>
        <w:spacing w:after="0"/>
        <w:jc w:val="both"/>
        <w:rPr>
          <w:sz w:val="22"/>
          <w:szCs w:val="22"/>
        </w:rPr>
      </w:pPr>
      <w:bookmarkStart w:id="2" w:name="bookmark=id.x7ezg69ifd7y" w:colFirst="0" w:colLast="0"/>
      <w:bookmarkStart w:id="3" w:name="_heading=h.aobf1qc6eb7h" w:colFirst="0" w:colLast="0"/>
      <w:bookmarkEnd w:id="2"/>
      <w:bookmarkEnd w:id="3"/>
      <w:r>
        <w:rPr>
          <w:smallCaps/>
          <w:sz w:val="22"/>
          <w:szCs w:val="22"/>
        </w:rPr>
        <w:lastRenderedPageBreak/>
        <w:t xml:space="preserve">1. </w:t>
      </w:r>
      <w:r>
        <w:rPr>
          <w:smallCaps/>
          <w:sz w:val="22"/>
          <w:szCs w:val="22"/>
          <w:u w:val="single"/>
        </w:rPr>
        <w:t>DISPOSITIONS LIMINAIRES</w:t>
      </w:r>
    </w:p>
    <w:p w14:paraId="117EA3C0"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425CB3A3" w14:textId="77777777" w:rsidR="00BE02AA" w:rsidRDefault="00375319">
      <w:pPr>
        <w:pStyle w:val="Titre2"/>
        <w:numPr>
          <w:ilvl w:val="1"/>
          <w:numId w:val="2"/>
        </w:numPr>
        <w:spacing w:after="0"/>
        <w:jc w:val="both"/>
        <w:rPr>
          <w:sz w:val="22"/>
          <w:szCs w:val="22"/>
          <w:u w:val="none"/>
        </w:rPr>
      </w:pPr>
      <w:bookmarkStart w:id="4" w:name="bookmark=id.t0gimq4ysl7x" w:colFirst="0" w:colLast="0"/>
      <w:bookmarkStart w:id="5" w:name="_heading=h.8vxafhay346m" w:colFirst="0" w:colLast="0"/>
      <w:bookmarkEnd w:id="4"/>
      <w:bookmarkEnd w:id="5"/>
      <w:r>
        <w:rPr>
          <w:sz w:val="22"/>
          <w:szCs w:val="22"/>
          <w:u w:val="none"/>
        </w:rPr>
        <w:t>Objet du marché</w:t>
      </w:r>
    </w:p>
    <w:p w14:paraId="79643CDB"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157F8E67" w14:textId="77777777" w:rsidR="00BE02AA" w:rsidRDefault="00375319">
      <w:pPr>
        <w:widowControl/>
        <w:pBdr>
          <w:top w:val="nil"/>
          <w:left w:val="nil"/>
          <w:bottom w:val="nil"/>
          <w:right w:val="nil"/>
          <w:between w:val="nil"/>
        </w:pBdr>
        <w:jc w:val="both"/>
        <w:rPr>
          <w:rFonts w:ascii="Arial" w:eastAsia="Arial" w:hAnsi="Arial" w:cs="Arial"/>
          <w:sz w:val="22"/>
          <w:szCs w:val="22"/>
        </w:rPr>
      </w:pPr>
      <w:bookmarkStart w:id="6" w:name="_heading=h.9v2vy12ig1e1" w:colFirst="0" w:colLast="0"/>
      <w:bookmarkEnd w:id="6"/>
      <w:r>
        <w:rPr>
          <w:rFonts w:ascii="Arial" w:eastAsia="Arial" w:hAnsi="Arial" w:cs="Arial"/>
          <w:color w:val="000000"/>
          <w:sz w:val="22"/>
          <w:szCs w:val="22"/>
        </w:rPr>
        <w:t xml:space="preserve">Le présent lot 1 du marché a pour objet la réalisation et l’installation des agencements scénographiques de l’exposition </w:t>
      </w:r>
      <w:r>
        <w:rPr>
          <w:rFonts w:ascii="Arial" w:eastAsia="Arial" w:hAnsi="Arial" w:cs="Arial"/>
          <w:i/>
          <w:color w:val="000000"/>
          <w:sz w:val="22"/>
          <w:szCs w:val="22"/>
        </w:rPr>
        <w:t>Lafayette entre France et Amérique</w:t>
      </w:r>
      <w:r>
        <w:rPr>
          <w:rFonts w:ascii="Arial" w:eastAsia="Arial" w:hAnsi="Arial" w:cs="Arial"/>
          <w:color w:val="000000"/>
          <w:sz w:val="22"/>
          <w:szCs w:val="22"/>
        </w:rPr>
        <w:t xml:space="preserve"> qui se tiendra aux Archives nationales, à l’hôtel de Soubise, 60, rue des </w:t>
      </w:r>
      <w:proofErr w:type="spellStart"/>
      <w:r>
        <w:rPr>
          <w:rFonts w:ascii="Arial" w:eastAsia="Arial" w:hAnsi="Arial" w:cs="Arial"/>
          <w:color w:val="000000"/>
          <w:sz w:val="22"/>
          <w:szCs w:val="22"/>
        </w:rPr>
        <w:t>Francs-Bourgeois</w:t>
      </w:r>
      <w:proofErr w:type="spellEnd"/>
      <w:r>
        <w:rPr>
          <w:rFonts w:ascii="Arial" w:eastAsia="Arial" w:hAnsi="Arial" w:cs="Arial"/>
          <w:color w:val="000000"/>
          <w:sz w:val="22"/>
          <w:szCs w:val="22"/>
        </w:rPr>
        <w:t xml:space="preserve">, 75 003 Paris, du </w:t>
      </w:r>
      <w:r>
        <w:rPr>
          <w:rFonts w:ascii="Arial" w:eastAsia="Arial" w:hAnsi="Arial" w:cs="Arial"/>
          <w:b/>
          <w:sz w:val="22"/>
          <w:szCs w:val="22"/>
        </w:rPr>
        <w:t>1</w:t>
      </w:r>
      <w:r>
        <w:rPr>
          <w:rFonts w:ascii="Arial" w:eastAsia="Arial" w:hAnsi="Arial" w:cs="Arial"/>
          <w:b/>
          <w:sz w:val="22"/>
          <w:szCs w:val="22"/>
          <w:vertAlign w:val="superscript"/>
        </w:rPr>
        <w:t>er</w:t>
      </w:r>
      <w:r>
        <w:rPr>
          <w:rFonts w:ascii="Arial" w:eastAsia="Arial" w:hAnsi="Arial" w:cs="Arial"/>
          <w:b/>
          <w:sz w:val="22"/>
          <w:szCs w:val="22"/>
        </w:rPr>
        <w:t xml:space="preserve"> avril au 14 juillet 2026.</w:t>
      </w:r>
    </w:p>
    <w:p w14:paraId="5986CE2C" w14:textId="77777777" w:rsidR="00BE02AA" w:rsidRDefault="00BE02AA">
      <w:pPr>
        <w:widowControl/>
        <w:pBdr>
          <w:top w:val="nil"/>
          <w:left w:val="nil"/>
          <w:bottom w:val="nil"/>
          <w:right w:val="nil"/>
          <w:between w:val="nil"/>
        </w:pBdr>
        <w:jc w:val="both"/>
        <w:rPr>
          <w:rFonts w:ascii="Arial" w:eastAsia="Arial" w:hAnsi="Arial" w:cs="Arial"/>
          <w:sz w:val="22"/>
          <w:szCs w:val="22"/>
        </w:rPr>
      </w:pPr>
    </w:p>
    <w:p w14:paraId="23A05623"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Cette exposition, qui nécessite un aménagement des lieux et la réalisation de supports d’exposition spécifiques pour mettre en scène le parcours défini, présente environ 100 documents provenant principalement des Archives nationales ou empruntés à des services d’archives publiques, des musées, des collectionneurs privés français ou étrangers. Les documents seront présentés sur cimaises ou en vitrines.</w:t>
      </w:r>
    </w:p>
    <w:p w14:paraId="5915429F"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1FA9B9A9"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Cette exposition s’inscrit dans le cadre de la politique d’action culturelle et de mise en valeur des Archives nationales sur son site de Paris.</w:t>
      </w:r>
    </w:p>
    <w:p w14:paraId="4D445173"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50F58670" w14:textId="77777777" w:rsidR="00BE02AA" w:rsidRDefault="00375319">
      <w:pPr>
        <w:widowControl/>
        <w:pBdr>
          <w:top w:val="nil"/>
          <w:left w:val="nil"/>
          <w:bottom w:val="nil"/>
          <w:right w:val="nil"/>
          <w:between w:val="nil"/>
        </w:pBdr>
        <w:shd w:val="clear" w:color="auto" w:fill="FFFFFF"/>
        <w:jc w:val="both"/>
        <w:rPr>
          <w:rFonts w:ascii="Arial" w:eastAsia="Arial" w:hAnsi="Arial" w:cs="Arial"/>
          <w:color w:val="000000"/>
          <w:sz w:val="22"/>
          <w:szCs w:val="22"/>
        </w:rPr>
      </w:pPr>
      <w:r>
        <w:rPr>
          <w:rFonts w:ascii="Arial" w:eastAsia="Arial" w:hAnsi="Arial" w:cs="Arial"/>
          <w:color w:val="000000"/>
          <w:sz w:val="22"/>
          <w:szCs w:val="22"/>
        </w:rPr>
        <w:t>Le présent cahier des clauses techniques particulières (CCTP) définit le cadre général du marché de réalisation de l’exposition avec notamment tous les intervenants et les clauses spécifiques relatives aux prestations de conception et réalisation des agencements scénographique (lot 1 du marché).</w:t>
      </w:r>
    </w:p>
    <w:p w14:paraId="76335279" w14:textId="77777777" w:rsidR="00BE02AA" w:rsidRDefault="00BE02AA">
      <w:pPr>
        <w:widowControl/>
        <w:pBdr>
          <w:top w:val="nil"/>
          <w:left w:val="nil"/>
          <w:bottom w:val="nil"/>
          <w:right w:val="nil"/>
          <w:between w:val="nil"/>
        </w:pBdr>
        <w:shd w:val="clear" w:color="auto" w:fill="FFFFFF"/>
        <w:jc w:val="both"/>
        <w:rPr>
          <w:color w:val="00000A"/>
        </w:rPr>
      </w:pPr>
    </w:p>
    <w:p w14:paraId="29EFD95B"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71723306" w14:textId="77777777" w:rsidR="00BE02AA" w:rsidRDefault="00375319">
      <w:pPr>
        <w:pStyle w:val="Titre2"/>
        <w:numPr>
          <w:ilvl w:val="1"/>
          <w:numId w:val="2"/>
        </w:numPr>
        <w:spacing w:after="0"/>
        <w:jc w:val="both"/>
        <w:rPr>
          <w:sz w:val="22"/>
          <w:szCs w:val="22"/>
          <w:u w:val="none"/>
        </w:rPr>
      </w:pPr>
      <w:r>
        <w:rPr>
          <w:sz w:val="22"/>
          <w:szCs w:val="22"/>
          <w:u w:val="none"/>
        </w:rPr>
        <w:t>Propos de l’exposition</w:t>
      </w:r>
    </w:p>
    <w:p w14:paraId="451C6B82" w14:textId="77777777" w:rsidR="00BE02AA" w:rsidRDefault="00BE02AA">
      <w:pPr>
        <w:widowControl/>
        <w:pBdr>
          <w:top w:val="nil"/>
          <w:left w:val="nil"/>
          <w:bottom w:val="nil"/>
          <w:right w:val="nil"/>
          <w:between w:val="nil"/>
        </w:pBdr>
        <w:jc w:val="both"/>
        <w:rPr>
          <w:rFonts w:ascii="Arial" w:eastAsia="Arial" w:hAnsi="Arial" w:cs="Arial"/>
          <w:color w:val="00000A"/>
          <w:sz w:val="22"/>
          <w:szCs w:val="22"/>
          <w:highlight w:val="white"/>
        </w:rPr>
      </w:pPr>
    </w:p>
    <w:p w14:paraId="6E553DA7" w14:textId="77777777" w:rsidR="00BE02AA" w:rsidRDefault="00375319">
      <w:pPr>
        <w:pBdr>
          <w:top w:val="nil"/>
          <w:left w:val="nil"/>
          <w:bottom w:val="nil"/>
          <w:right w:val="nil"/>
          <w:between w:val="nil"/>
        </w:pBdr>
        <w:jc w:val="both"/>
        <w:rPr>
          <w:rFonts w:ascii="Arial" w:eastAsia="Arial" w:hAnsi="Arial" w:cs="Arial"/>
          <w:color w:val="000000"/>
          <w:sz w:val="22"/>
          <w:szCs w:val="22"/>
        </w:rPr>
      </w:pPr>
      <w:bookmarkStart w:id="7" w:name="_heading=h.czz7i7du62wu" w:colFirst="0" w:colLast="0"/>
      <w:bookmarkEnd w:id="7"/>
      <w:r>
        <w:rPr>
          <w:rFonts w:ascii="Arial" w:eastAsia="Arial" w:hAnsi="Arial" w:cs="Arial"/>
          <w:color w:val="000000"/>
          <w:sz w:val="22"/>
          <w:szCs w:val="22"/>
        </w:rPr>
        <w:t xml:space="preserve">En 2026, la Déclaration d’indépendance des États-Unis fête ses 250 ans, et le Lafayette </w:t>
      </w:r>
      <w:proofErr w:type="spellStart"/>
      <w:r>
        <w:rPr>
          <w:rFonts w:ascii="Arial" w:eastAsia="Arial" w:hAnsi="Arial" w:cs="Arial"/>
          <w:color w:val="000000"/>
          <w:sz w:val="22"/>
          <w:szCs w:val="22"/>
        </w:rPr>
        <w:t>College</w:t>
      </w:r>
      <w:proofErr w:type="spellEnd"/>
      <w:r>
        <w:rPr>
          <w:rFonts w:ascii="Arial" w:eastAsia="Arial" w:hAnsi="Arial" w:cs="Arial"/>
          <w:color w:val="000000"/>
          <w:sz w:val="22"/>
          <w:szCs w:val="22"/>
        </w:rPr>
        <w:t xml:space="preserve"> ses 200 ans. À cette occasion, les Archives nationales de France et le Lafayette </w:t>
      </w:r>
      <w:proofErr w:type="spellStart"/>
      <w:r>
        <w:rPr>
          <w:rFonts w:ascii="Arial" w:eastAsia="Arial" w:hAnsi="Arial" w:cs="Arial"/>
          <w:color w:val="000000"/>
          <w:sz w:val="22"/>
          <w:szCs w:val="22"/>
        </w:rPr>
        <w:t>College</w:t>
      </w:r>
      <w:proofErr w:type="spellEnd"/>
      <w:r>
        <w:rPr>
          <w:rFonts w:ascii="Arial" w:eastAsia="Arial" w:hAnsi="Arial" w:cs="Arial"/>
          <w:color w:val="000000"/>
          <w:sz w:val="22"/>
          <w:szCs w:val="22"/>
        </w:rPr>
        <w:t xml:space="preserve"> consacrent une exposition à Gilbert Du </w:t>
      </w:r>
      <w:proofErr w:type="spellStart"/>
      <w:r>
        <w:rPr>
          <w:rFonts w:ascii="Arial" w:eastAsia="Arial" w:hAnsi="Arial" w:cs="Arial"/>
          <w:color w:val="000000"/>
          <w:sz w:val="22"/>
          <w:szCs w:val="22"/>
        </w:rPr>
        <w:t>Motier</w:t>
      </w:r>
      <w:proofErr w:type="spellEnd"/>
      <w:r>
        <w:rPr>
          <w:rFonts w:ascii="Arial" w:eastAsia="Arial" w:hAnsi="Arial" w:cs="Arial"/>
          <w:color w:val="000000"/>
          <w:sz w:val="22"/>
          <w:szCs w:val="22"/>
        </w:rPr>
        <w:t>, marquis de Lafayette (1757-1834), figure majeure de l’histoire française et américaine. Aux États-Unis, il est le « héros des deux mondes », célébré dès son vivant, tandis qu’en France, son rôle dans les révolutions de 1789 et 1830 a suscité des jugements variés et parfois sévères.</w:t>
      </w:r>
    </w:p>
    <w:p w14:paraId="572B314B" w14:textId="77777777" w:rsidR="00BE02AA" w:rsidRDefault="00BE02AA">
      <w:pPr>
        <w:pBdr>
          <w:top w:val="nil"/>
          <w:left w:val="nil"/>
          <w:bottom w:val="nil"/>
          <w:right w:val="nil"/>
          <w:between w:val="nil"/>
        </w:pBdr>
        <w:jc w:val="both"/>
        <w:rPr>
          <w:rFonts w:ascii="Arial" w:eastAsia="Arial" w:hAnsi="Arial" w:cs="Arial"/>
          <w:color w:val="000000"/>
          <w:sz w:val="22"/>
          <w:szCs w:val="22"/>
        </w:rPr>
      </w:pPr>
    </w:p>
    <w:p w14:paraId="2F0EED61" w14:textId="77777777" w:rsidR="00BE02AA" w:rsidRDefault="00375319">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L’exposition se concentre sur les variations de l’opinion publique à l’égard de Lafayette et sa construction de soi dans l’espace public. Témoignages contemporains, écrits personnels et représentations artistiques permettront de montrer comment sa notoriété traversa les siècles et l’Atlantique, oscillant entre admiration et critique.</w:t>
      </w:r>
    </w:p>
    <w:p w14:paraId="6AB561A0" w14:textId="77777777" w:rsidR="00BE02AA" w:rsidRDefault="00BE02AA">
      <w:pPr>
        <w:pBdr>
          <w:top w:val="nil"/>
          <w:left w:val="nil"/>
          <w:bottom w:val="nil"/>
          <w:right w:val="nil"/>
          <w:between w:val="nil"/>
        </w:pBdr>
        <w:jc w:val="both"/>
        <w:rPr>
          <w:rFonts w:ascii="Arial" w:eastAsia="Arial" w:hAnsi="Arial" w:cs="Arial"/>
          <w:color w:val="000000"/>
          <w:sz w:val="22"/>
          <w:szCs w:val="22"/>
        </w:rPr>
      </w:pPr>
    </w:p>
    <w:p w14:paraId="4B6F2A97" w14:textId="77777777" w:rsidR="00BE02AA" w:rsidRDefault="00375319">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Au-delà de sa biographie, Lafayette illustre des phénomènes sociaux plus larges : la naissance de la culture de la célébrité, la place des médias, le rôle du public et les enjeux du jugement collectif, des questions toujours actuelles.</w:t>
      </w:r>
    </w:p>
    <w:p w14:paraId="02C1B92D" w14:textId="77777777" w:rsidR="00BE02AA" w:rsidRDefault="00BE02AA">
      <w:pPr>
        <w:pBdr>
          <w:top w:val="nil"/>
          <w:left w:val="nil"/>
          <w:bottom w:val="nil"/>
          <w:right w:val="nil"/>
          <w:between w:val="nil"/>
        </w:pBdr>
        <w:jc w:val="both"/>
        <w:rPr>
          <w:rFonts w:ascii="Arial" w:eastAsia="Arial" w:hAnsi="Arial" w:cs="Arial"/>
          <w:color w:val="000000"/>
          <w:sz w:val="22"/>
          <w:szCs w:val="22"/>
        </w:rPr>
      </w:pPr>
    </w:p>
    <w:p w14:paraId="5CE9B06A" w14:textId="77777777" w:rsidR="00BE02AA" w:rsidRDefault="00375319">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Tout au long de sa vie, il fut l’objet de campagnes d’opinion, françaises ou américaines, matérialisées par une abondante culture matérielle : livres, articles, chansons, estampes, objets commémoratifs, souvenirs populaires. Ces traces tangibles de sa popularité et de son image publique constituent le fil conducteur de l’exposition, organisée en sections chronologiques, et permettent d’appréhender une figure historique complexe, au croisement de l’histoire et de la société.</w:t>
      </w:r>
    </w:p>
    <w:p w14:paraId="0C21ADC7" w14:textId="77777777" w:rsidR="00BE02AA" w:rsidRDefault="00BE02AA">
      <w:pPr>
        <w:pBdr>
          <w:top w:val="nil"/>
          <w:left w:val="nil"/>
          <w:bottom w:val="nil"/>
          <w:right w:val="nil"/>
          <w:between w:val="nil"/>
        </w:pBdr>
        <w:jc w:val="both"/>
        <w:rPr>
          <w:rFonts w:ascii="Arial" w:eastAsia="Arial" w:hAnsi="Arial" w:cs="Arial"/>
          <w:color w:val="000000"/>
          <w:sz w:val="22"/>
          <w:szCs w:val="22"/>
        </w:rPr>
      </w:pPr>
    </w:p>
    <w:p w14:paraId="0314588E"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3E95E7F9" w14:textId="77777777" w:rsidR="00BE02AA" w:rsidRDefault="00375319">
      <w:pPr>
        <w:pStyle w:val="Titre2"/>
        <w:numPr>
          <w:ilvl w:val="1"/>
          <w:numId w:val="2"/>
        </w:numPr>
        <w:spacing w:after="0"/>
        <w:jc w:val="both"/>
        <w:rPr>
          <w:sz w:val="22"/>
          <w:szCs w:val="22"/>
          <w:u w:val="none"/>
        </w:rPr>
      </w:pPr>
      <w:bookmarkStart w:id="8" w:name="bookmark=id.thcrvlnbh939" w:colFirst="0" w:colLast="0"/>
      <w:bookmarkStart w:id="9" w:name="_heading=h.8kndh3b2kejt" w:colFirst="0" w:colLast="0"/>
      <w:bookmarkEnd w:id="8"/>
      <w:bookmarkEnd w:id="9"/>
      <w:r>
        <w:rPr>
          <w:sz w:val="22"/>
          <w:szCs w:val="22"/>
          <w:u w:val="none"/>
        </w:rPr>
        <w:t>Lieux d’exécution</w:t>
      </w:r>
    </w:p>
    <w:p w14:paraId="17F111A1"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163E13A0"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L’exposition se déroule sur le site historique des Archives nationales, à savoir l’hôtel de Soubise à Paris sis 60 rue des </w:t>
      </w:r>
      <w:proofErr w:type="spellStart"/>
      <w:r>
        <w:rPr>
          <w:rFonts w:ascii="Arial" w:eastAsia="Arial" w:hAnsi="Arial" w:cs="Arial"/>
          <w:color w:val="000000"/>
          <w:sz w:val="22"/>
          <w:szCs w:val="22"/>
        </w:rPr>
        <w:t>Francs-Bourgeois</w:t>
      </w:r>
      <w:proofErr w:type="spellEnd"/>
      <w:r>
        <w:rPr>
          <w:rFonts w:ascii="Arial" w:eastAsia="Arial" w:hAnsi="Arial" w:cs="Arial"/>
          <w:color w:val="000000"/>
          <w:sz w:val="22"/>
          <w:szCs w:val="22"/>
        </w:rPr>
        <w:t>, 75 003 Paris et plus particulièrement :</w:t>
      </w:r>
    </w:p>
    <w:p w14:paraId="66839533" w14:textId="77777777" w:rsidR="00BE02AA" w:rsidRDefault="00375319">
      <w:pPr>
        <w:widowControl/>
        <w:numPr>
          <w:ilvl w:val="0"/>
          <w:numId w:val="4"/>
        </w:numPr>
        <w:pBdr>
          <w:top w:val="nil"/>
          <w:left w:val="nil"/>
          <w:bottom w:val="nil"/>
          <w:right w:val="nil"/>
          <w:between w:val="nil"/>
        </w:pBdr>
        <w:ind w:left="0" w:firstLine="0"/>
        <w:jc w:val="both"/>
        <w:rPr>
          <w:rFonts w:ascii="Arial" w:eastAsia="Arial" w:hAnsi="Arial" w:cs="Arial"/>
          <w:sz w:val="22"/>
          <w:szCs w:val="22"/>
        </w:rPr>
      </w:pPr>
      <w:r>
        <w:rPr>
          <w:rFonts w:ascii="Arial" w:eastAsia="Arial" w:hAnsi="Arial" w:cs="Arial"/>
          <w:color w:val="000000"/>
          <w:sz w:val="22"/>
          <w:szCs w:val="22"/>
        </w:rPr>
        <w:t xml:space="preserve">Cour de Soubise </w:t>
      </w:r>
    </w:p>
    <w:p w14:paraId="60FFA895" w14:textId="77777777" w:rsidR="00BE02AA" w:rsidRDefault="00375319">
      <w:pPr>
        <w:widowControl/>
        <w:numPr>
          <w:ilvl w:val="0"/>
          <w:numId w:val="4"/>
        </w:numPr>
        <w:pBdr>
          <w:top w:val="nil"/>
          <w:left w:val="nil"/>
          <w:bottom w:val="nil"/>
          <w:right w:val="nil"/>
          <w:between w:val="nil"/>
        </w:pBdr>
        <w:ind w:left="0" w:firstLine="0"/>
        <w:jc w:val="both"/>
        <w:rPr>
          <w:rFonts w:ascii="Arial" w:eastAsia="Arial" w:hAnsi="Arial" w:cs="Arial"/>
          <w:sz w:val="22"/>
          <w:szCs w:val="22"/>
        </w:rPr>
      </w:pPr>
      <w:r>
        <w:rPr>
          <w:rFonts w:ascii="Arial" w:eastAsia="Arial" w:hAnsi="Arial" w:cs="Arial"/>
          <w:color w:val="000000"/>
          <w:sz w:val="22"/>
          <w:szCs w:val="22"/>
        </w:rPr>
        <w:t>Escalier d’Honneur</w:t>
      </w:r>
    </w:p>
    <w:p w14:paraId="4AF33AEA" w14:textId="77777777" w:rsidR="00BE02AA" w:rsidRDefault="00375319">
      <w:pPr>
        <w:widowControl/>
        <w:numPr>
          <w:ilvl w:val="0"/>
          <w:numId w:val="4"/>
        </w:numPr>
        <w:pBdr>
          <w:top w:val="nil"/>
          <w:left w:val="nil"/>
          <w:bottom w:val="nil"/>
          <w:right w:val="nil"/>
          <w:between w:val="nil"/>
        </w:pBdr>
        <w:ind w:left="0" w:firstLine="0"/>
        <w:jc w:val="both"/>
        <w:rPr>
          <w:rFonts w:ascii="Arial" w:eastAsia="Arial" w:hAnsi="Arial" w:cs="Arial"/>
          <w:sz w:val="22"/>
          <w:szCs w:val="22"/>
        </w:rPr>
      </w:pPr>
      <w:r>
        <w:rPr>
          <w:rFonts w:ascii="Arial" w:eastAsia="Arial" w:hAnsi="Arial" w:cs="Arial"/>
          <w:color w:val="000000"/>
          <w:sz w:val="22"/>
          <w:szCs w:val="22"/>
        </w:rPr>
        <w:t>Premier étage : Salle des Gardes et Chapelle </w:t>
      </w:r>
    </w:p>
    <w:p w14:paraId="7027F43A"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47D15160" w14:textId="77777777" w:rsidR="00BE02AA" w:rsidRDefault="00375319">
      <w:pPr>
        <w:pStyle w:val="Titre4"/>
        <w:rPr>
          <w:u w:val="single"/>
        </w:rPr>
      </w:pPr>
      <w:r>
        <w:rPr>
          <w:u w:val="single"/>
        </w:rPr>
        <w:t>Contraintes propres aux sites de l’exposition</w:t>
      </w:r>
    </w:p>
    <w:p w14:paraId="442BB6E7" w14:textId="77777777" w:rsidR="00BE02AA" w:rsidRDefault="00BE02AA">
      <w:pPr>
        <w:widowControl/>
        <w:pBdr>
          <w:top w:val="nil"/>
          <w:left w:val="nil"/>
          <w:bottom w:val="nil"/>
          <w:right w:val="nil"/>
          <w:between w:val="nil"/>
        </w:pBdr>
        <w:spacing w:line="288" w:lineRule="auto"/>
        <w:jc w:val="both"/>
        <w:rPr>
          <w:rFonts w:ascii="Arial" w:eastAsia="Arial" w:hAnsi="Arial" w:cs="Arial"/>
          <w:color w:val="00000A"/>
          <w:sz w:val="22"/>
          <w:szCs w:val="22"/>
        </w:rPr>
      </w:pPr>
    </w:p>
    <w:p w14:paraId="5C148C64"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L’exposition est installée dans la Salle des Gardes (274 m²) au premier étage de l’hôtel de Soubise. Le seul mode d’accès au premier étage de l’hôtel est un grand escalier en pierre de taille (largeur de l’escalier : 3 mètres), comprenant une quarantaine de marches avec un palier intermédiaire. La manutention, le montage et le démontage de l’ensemble des structures, etc. à l’intérieur de l’hôtel de Soubise se feront avec la mise en place d’un passage de sécurité, par le titulaire du lot 1, pour le public accédant aux différents salons attenants aux salles d’exposition.</w:t>
      </w:r>
    </w:p>
    <w:p w14:paraId="1B5AB551"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01EAA7DE"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L’accès au site de l’hôtel de Soubise par un ou des véhicule(s) est soumis aux contraintes suivantes :</w:t>
      </w:r>
    </w:p>
    <w:p w14:paraId="22368F0C" w14:textId="77777777" w:rsidR="00BE02AA" w:rsidRDefault="00375319">
      <w:pPr>
        <w:widowControl/>
        <w:numPr>
          <w:ilvl w:val="0"/>
          <w:numId w:val="5"/>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Accès obligatoire par la porte d’entrée du 60, rue des </w:t>
      </w:r>
      <w:proofErr w:type="spellStart"/>
      <w:r>
        <w:rPr>
          <w:rFonts w:ascii="Arial" w:eastAsia="Arial" w:hAnsi="Arial" w:cs="Arial"/>
          <w:color w:val="000000"/>
          <w:sz w:val="22"/>
          <w:szCs w:val="22"/>
        </w:rPr>
        <w:t>Francs-Bourgeois</w:t>
      </w:r>
      <w:proofErr w:type="spellEnd"/>
      <w:r>
        <w:rPr>
          <w:rFonts w:ascii="Arial" w:eastAsia="Arial" w:hAnsi="Arial" w:cs="Arial"/>
          <w:color w:val="000000"/>
          <w:sz w:val="22"/>
          <w:szCs w:val="22"/>
        </w:rPr>
        <w:t>, 75 003 Paris ; dimensions de la porte : H. 4,75 m x L. 2,40 m ;</w:t>
      </w:r>
    </w:p>
    <w:p w14:paraId="221A76F6" w14:textId="77777777" w:rsidR="00BE02AA" w:rsidRDefault="00375319">
      <w:pPr>
        <w:widowControl/>
        <w:numPr>
          <w:ilvl w:val="0"/>
          <w:numId w:val="5"/>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Manœuvre difficile pour tourner de la rue vers la porte d’entrée du 60 rue des </w:t>
      </w:r>
      <w:proofErr w:type="spellStart"/>
      <w:r>
        <w:rPr>
          <w:rFonts w:ascii="Arial" w:eastAsia="Arial" w:hAnsi="Arial" w:cs="Arial"/>
          <w:color w:val="000000"/>
          <w:sz w:val="22"/>
          <w:szCs w:val="22"/>
        </w:rPr>
        <w:t>Francs-Bourgeois</w:t>
      </w:r>
      <w:proofErr w:type="spellEnd"/>
      <w:r>
        <w:rPr>
          <w:rFonts w:ascii="Arial" w:eastAsia="Arial" w:hAnsi="Arial" w:cs="Arial"/>
          <w:color w:val="000000"/>
          <w:sz w:val="22"/>
          <w:szCs w:val="22"/>
        </w:rPr>
        <w:t xml:space="preserve"> 75003 Paris ;</w:t>
      </w:r>
    </w:p>
    <w:p w14:paraId="6C527D4D" w14:textId="77777777" w:rsidR="00BE02AA" w:rsidRDefault="00375319">
      <w:pPr>
        <w:widowControl/>
        <w:numPr>
          <w:ilvl w:val="0"/>
          <w:numId w:val="5"/>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Une fois dans la cour de l’hôtel de Soubise, accès obligatoire par la porte d’entrée de l’hôtel de Soubise ; dimensions de la porte : H. 2,47 m x L. 1,55 m ; nécessité de gravir, avant de pouvoir accéder à la porte elle-même, deux marches, puis un palier, puis une marche ;</w:t>
      </w:r>
    </w:p>
    <w:p w14:paraId="339DED2F" w14:textId="77777777" w:rsidR="00BE02AA" w:rsidRDefault="00375319">
      <w:pPr>
        <w:widowControl/>
        <w:numPr>
          <w:ilvl w:val="0"/>
          <w:numId w:val="5"/>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L’escalier d’honneur comprenant 40 marches ;</w:t>
      </w:r>
    </w:p>
    <w:p w14:paraId="4CA0E171" w14:textId="77777777" w:rsidR="00BE02AA" w:rsidRDefault="00375319">
      <w:pPr>
        <w:widowControl/>
        <w:numPr>
          <w:ilvl w:val="0"/>
          <w:numId w:val="5"/>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Une fois l’escalier gravi, accès obligatoire par la porte d’entrée de la salle des gardes ; dimensions de la porte : H. 3,63 m x L. 1,50 m.</w:t>
      </w:r>
    </w:p>
    <w:p w14:paraId="52F57CD3" w14:textId="77777777" w:rsidR="00BE02AA" w:rsidRDefault="00BE02AA">
      <w:pPr>
        <w:widowControl/>
        <w:pBdr>
          <w:top w:val="nil"/>
          <w:left w:val="nil"/>
          <w:bottom w:val="nil"/>
          <w:right w:val="nil"/>
          <w:between w:val="nil"/>
        </w:pBdr>
        <w:jc w:val="both"/>
        <w:rPr>
          <w:rFonts w:ascii="Arial" w:eastAsia="Arial" w:hAnsi="Arial" w:cs="Arial"/>
          <w:color w:val="00000A"/>
          <w:sz w:val="22"/>
          <w:szCs w:val="22"/>
        </w:rPr>
      </w:pPr>
    </w:p>
    <w:p w14:paraId="2EC27D26" w14:textId="77777777" w:rsidR="00BE02AA" w:rsidRDefault="00375319">
      <w:pPr>
        <w:widowControl/>
        <w:pBdr>
          <w:top w:val="nil"/>
          <w:left w:val="nil"/>
          <w:bottom w:val="nil"/>
          <w:right w:val="nil"/>
          <w:between w:val="nil"/>
        </w:pBdr>
        <w:jc w:val="both"/>
        <w:rPr>
          <w:rFonts w:ascii="Arial" w:eastAsia="Arial" w:hAnsi="Arial" w:cs="Arial"/>
          <w:color w:val="00000A"/>
          <w:sz w:val="22"/>
          <w:szCs w:val="22"/>
        </w:rPr>
      </w:pPr>
      <w:r>
        <w:rPr>
          <w:rFonts w:ascii="Arial" w:eastAsia="Arial" w:hAnsi="Arial" w:cs="Arial"/>
          <w:color w:val="00000A"/>
          <w:sz w:val="22"/>
          <w:szCs w:val="22"/>
        </w:rPr>
        <w:t>La salle des Gardes est équipée d’un plafond technique pour l’éclairage (ponts rails, HSP 915 cm). Les murs sont en pierre de taille recouvert d’un doublage périphérique de cimaises en MDF 19 mm sur une hauteur de 430 cm.</w:t>
      </w:r>
    </w:p>
    <w:p w14:paraId="7647F41E"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416D1085"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La salle des Gardes commandant l’accès aux salons classés des appartements de la princesse de Soubise, il est demandé au prestataire de ménager, tant que cela est possible et lorsque les conditions de sécurité sont respectées, le passage du public à travers la salle d’exposition pendant le travail de construction sur site.</w:t>
      </w:r>
    </w:p>
    <w:p w14:paraId="101F8E45"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25A19947"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La Chapelle est équipée de deux rails techniques (HSP 365 cm), d’une cloison en bois peint le long des murs côté droit et gauche (</w:t>
      </w:r>
      <w:r>
        <w:rPr>
          <w:rFonts w:ascii="Arial" w:eastAsia="Arial" w:hAnsi="Arial" w:cs="Arial"/>
          <w:color w:val="00000A"/>
          <w:sz w:val="22"/>
          <w:szCs w:val="22"/>
        </w:rPr>
        <w:t>MDF 19 mm)</w:t>
      </w:r>
      <w:r>
        <w:rPr>
          <w:rFonts w:ascii="Arial" w:eastAsia="Arial" w:hAnsi="Arial" w:cs="Arial"/>
          <w:color w:val="000000"/>
          <w:sz w:val="22"/>
          <w:szCs w:val="22"/>
        </w:rPr>
        <w:t>.</w:t>
      </w:r>
    </w:p>
    <w:p w14:paraId="4381F2B6" w14:textId="77777777" w:rsidR="00BE02AA" w:rsidRDefault="00BE02AA">
      <w:pPr>
        <w:widowControl/>
        <w:pBdr>
          <w:top w:val="nil"/>
          <w:left w:val="nil"/>
          <w:bottom w:val="nil"/>
          <w:right w:val="nil"/>
          <w:between w:val="nil"/>
        </w:pBdr>
        <w:jc w:val="both"/>
        <w:rPr>
          <w:rFonts w:ascii="Arial" w:eastAsia="Arial" w:hAnsi="Arial" w:cs="Arial"/>
          <w:b/>
          <w:color w:val="000000"/>
          <w:sz w:val="22"/>
          <w:szCs w:val="22"/>
        </w:rPr>
      </w:pPr>
    </w:p>
    <w:p w14:paraId="6B49199D"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Le titulaire est réputé avoir pris connaissance des sujétions entraînées par l’exécution de travaux simultanés pendant son intervention, et sur les mêmes lieux, et donc avoir une parfaite connaissance de l’ensemble des sujétions pouvant affecter ses ouvrages, ou les mises en œuvre, et il est réputé avoir intégré ses conséquences dans son prix.</w:t>
      </w:r>
    </w:p>
    <w:p w14:paraId="6E6892A5"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3CCEB276" w14:textId="77777777" w:rsidR="00BE02AA" w:rsidRDefault="00375319">
      <w:pPr>
        <w:widowControl/>
        <w:pBdr>
          <w:top w:val="nil"/>
          <w:left w:val="nil"/>
          <w:bottom w:val="nil"/>
          <w:right w:val="nil"/>
          <w:between w:val="nil"/>
        </w:pBdr>
        <w:jc w:val="both"/>
        <w:rPr>
          <w:rFonts w:ascii="Arial" w:eastAsia="Arial" w:hAnsi="Arial" w:cs="Arial"/>
          <w:b/>
          <w:sz w:val="22"/>
          <w:szCs w:val="22"/>
        </w:rPr>
      </w:pPr>
      <w:r>
        <w:rPr>
          <w:rFonts w:ascii="Arial" w:eastAsia="Arial" w:hAnsi="Arial" w:cs="Arial"/>
          <w:color w:val="000000"/>
          <w:sz w:val="22"/>
          <w:szCs w:val="22"/>
        </w:rPr>
        <w:t>La manutention, le montage et le démontage de l’ensemble des structures, etc. à l’intérieur de l’hôtel de Soubise se feront du lundi au vendredi inclus (amplitude horaire : de 08h00 à 18h00).</w:t>
      </w:r>
      <w:r>
        <w:rPr>
          <w:rFonts w:ascii="Arial" w:eastAsia="Arial" w:hAnsi="Arial" w:cs="Arial"/>
          <w:color w:val="76923C"/>
          <w:sz w:val="22"/>
          <w:szCs w:val="22"/>
        </w:rPr>
        <w:t xml:space="preserve"> </w:t>
      </w:r>
      <w:r>
        <w:rPr>
          <w:rFonts w:ascii="Arial" w:eastAsia="Arial" w:hAnsi="Arial" w:cs="Arial"/>
          <w:b/>
          <w:sz w:val="22"/>
          <w:szCs w:val="22"/>
        </w:rPr>
        <w:t>L’entreprise favorisera le mardi, jour de fermeture au public, pour les livraisons et manutention des éléments scénographiques dans les espaces d’accueil et les escaliers.</w:t>
      </w:r>
    </w:p>
    <w:p w14:paraId="60A12FB5" w14:textId="77777777" w:rsidR="00BE02AA" w:rsidRDefault="00BE02AA">
      <w:pPr>
        <w:widowControl/>
        <w:pBdr>
          <w:top w:val="nil"/>
          <w:left w:val="nil"/>
          <w:bottom w:val="nil"/>
          <w:right w:val="nil"/>
          <w:between w:val="nil"/>
        </w:pBdr>
        <w:jc w:val="both"/>
        <w:rPr>
          <w:rFonts w:ascii="Arial" w:eastAsia="Arial" w:hAnsi="Arial" w:cs="Arial"/>
          <w:b/>
          <w:color w:val="000000"/>
          <w:sz w:val="22"/>
          <w:szCs w:val="22"/>
        </w:rPr>
      </w:pPr>
    </w:p>
    <w:p w14:paraId="22B0209A"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Le titulaire devra respecter les consignes de sécurité jointes au dossier de consultation des opérateurs économiques. Avant le début du chantier, une visite préalable commune sera fixée par les Archives nationales. Cette visite est obligatoire. Elle servira à l'élaboration et à la signature d'un plan de prévention rédigé par l’assistant de prévention des Archives nationales.</w:t>
      </w:r>
    </w:p>
    <w:p w14:paraId="59DF725C"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6C331906"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L’hôtel de Soubise sera ouvert au public pendant toute la phase d’installation de l’exposition, mais cela ne devra gêner en rien le montage.</w:t>
      </w:r>
    </w:p>
    <w:p w14:paraId="7F53E0B4"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4FE05E63"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6D91E5B0" w14:textId="77777777" w:rsidR="00BE02AA" w:rsidRDefault="00375319">
      <w:pPr>
        <w:pStyle w:val="Titre2"/>
        <w:numPr>
          <w:ilvl w:val="1"/>
          <w:numId w:val="2"/>
        </w:numPr>
        <w:spacing w:after="0"/>
        <w:jc w:val="both"/>
        <w:rPr>
          <w:sz w:val="22"/>
          <w:szCs w:val="22"/>
          <w:u w:val="none"/>
        </w:rPr>
      </w:pPr>
      <w:bookmarkStart w:id="10" w:name="bookmark=id.cwtzpokp3g23" w:colFirst="0" w:colLast="0"/>
      <w:bookmarkStart w:id="11" w:name="_heading=h.4evt65p74i3x" w:colFirst="0" w:colLast="0"/>
      <w:bookmarkEnd w:id="10"/>
      <w:bookmarkEnd w:id="11"/>
      <w:r>
        <w:rPr>
          <w:sz w:val="22"/>
          <w:szCs w:val="22"/>
          <w:u w:val="none"/>
        </w:rPr>
        <w:lastRenderedPageBreak/>
        <w:t>Les acteurs du projet</w:t>
      </w:r>
    </w:p>
    <w:p w14:paraId="11257618"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65303296"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Les acteurs de ce projet sont :</w:t>
      </w:r>
    </w:p>
    <w:p w14:paraId="0511835B"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0BE8EBE4" w14:textId="77777777" w:rsidR="00BE02AA" w:rsidRDefault="00375319">
      <w:pPr>
        <w:widowControl/>
        <w:numPr>
          <w:ilvl w:val="0"/>
          <w:numId w:val="11"/>
        </w:numPr>
        <w:pBdr>
          <w:top w:val="nil"/>
          <w:left w:val="nil"/>
          <w:bottom w:val="nil"/>
          <w:right w:val="nil"/>
          <w:between w:val="nil"/>
        </w:pBdr>
        <w:ind w:left="0" w:firstLine="0"/>
        <w:jc w:val="both"/>
        <w:rPr>
          <w:rFonts w:ascii="Arial" w:eastAsia="Arial" w:hAnsi="Arial" w:cs="Arial"/>
          <w:color w:val="000000"/>
          <w:sz w:val="22"/>
          <w:szCs w:val="22"/>
        </w:rPr>
      </w:pPr>
      <w:r>
        <w:rPr>
          <w:rFonts w:ascii="Arial" w:eastAsia="Arial" w:hAnsi="Arial" w:cs="Arial"/>
          <w:color w:val="000000"/>
          <w:sz w:val="22"/>
          <w:szCs w:val="22"/>
          <w:u w:val="single"/>
        </w:rPr>
        <w:t>Le département à l’action culturelle et éducative des Archives nationales</w:t>
      </w:r>
      <w:r>
        <w:rPr>
          <w:rFonts w:ascii="Arial" w:eastAsia="Arial" w:hAnsi="Arial" w:cs="Arial"/>
          <w:color w:val="000000"/>
          <w:sz w:val="22"/>
          <w:szCs w:val="22"/>
        </w:rPr>
        <w:t>, à travers son équipe de documentation qui assure la coordination générale du projet, le commissariat technique et la régie des œuvres ; l’atelier de montage et d’encadrement qui assure le montage et l’accrochage des pièces exposées, ainsi que la coordination du travail des différents prestataires techniques.</w:t>
      </w:r>
    </w:p>
    <w:p w14:paraId="01AE354A" w14:textId="77777777" w:rsidR="00BE02AA" w:rsidRDefault="00375319">
      <w:pPr>
        <w:widowControl/>
        <w:pBdr>
          <w:top w:val="nil"/>
          <w:left w:val="nil"/>
          <w:bottom w:val="nil"/>
          <w:right w:val="nil"/>
          <w:between w:val="nil"/>
        </w:pBdr>
        <w:jc w:val="both"/>
        <w:rPr>
          <w:rFonts w:ascii="Arial" w:eastAsia="Arial" w:hAnsi="Arial" w:cs="Arial"/>
          <w:sz w:val="22"/>
          <w:szCs w:val="22"/>
          <w:highlight w:val="yellow"/>
        </w:rPr>
      </w:pPr>
      <w:bookmarkStart w:id="12" w:name="_heading=h.o89c9xsxpe2o" w:colFirst="0" w:colLast="0"/>
      <w:bookmarkEnd w:id="12"/>
      <w:r>
        <w:rPr>
          <w:rFonts w:ascii="Arial" w:eastAsia="Arial" w:hAnsi="Arial" w:cs="Arial"/>
          <w:color w:val="000000"/>
          <w:sz w:val="22"/>
          <w:szCs w:val="22"/>
        </w:rPr>
        <w:t xml:space="preserve">Responsables : </w:t>
      </w:r>
      <w:r>
        <w:rPr>
          <w:rFonts w:ascii="Arial" w:eastAsia="Arial" w:hAnsi="Arial" w:cs="Arial"/>
          <w:sz w:val="22"/>
          <w:szCs w:val="22"/>
        </w:rPr>
        <w:t xml:space="preserve">M. Régis LAPASIN, responsable du service des expositions, Mme Alexandra Hauchecorne, commissaire technique de l’exposition, M. Jérôme POLITI, responsable de l’atelier de muséographie, Mme Agathe </w:t>
      </w:r>
      <w:proofErr w:type="spellStart"/>
      <w:r>
        <w:rPr>
          <w:rFonts w:ascii="Arial" w:eastAsia="Arial" w:hAnsi="Arial" w:cs="Arial"/>
          <w:sz w:val="22"/>
          <w:szCs w:val="22"/>
        </w:rPr>
        <w:t>Castellini</w:t>
      </w:r>
      <w:proofErr w:type="spellEnd"/>
      <w:r>
        <w:rPr>
          <w:rFonts w:ascii="Arial" w:eastAsia="Arial" w:hAnsi="Arial" w:cs="Arial"/>
          <w:sz w:val="22"/>
          <w:szCs w:val="22"/>
        </w:rPr>
        <w:t xml:space="preserve">, technicienne d’art. </w:t>
      </w:r>
    </w:p>
    <w:p w14:paraId="133F18D9"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Les coordonnées exactes seront transmises au titulaire du marché dès notification.</w:t>
      </w:r>
    </w:p>
    <w:p w14:paraId="76A902D0"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4CDDEF6E" w14:textId="77777777" w:rsidR="00BE02AA" w:rsidRDefault="00375319">
      <w:pPr>
        <w:widowControl/>
        <w:numPr>
          <w:ilvl w:val="0"/>
          <w:numId w:val="6"/>
        </w:numPr>
        <w:pBdr>
          <w:top w:val="nil"/>
          <w:left w:val="nil"/>
          <w:bottom w:val="nil"/>
          <w:right w:val="nil"/>
          <w:between w:val="nil"/>
        </w:pBdr>
        <w:ind w:left="0" w:firstLine="0"/>
        <w:jc w:val="both"/>
        <w:rPr>
          <w:rFonts w:ascii="Arial" w:eastAsia="Arial" w:hAnsi="Arial" w:cs="Arial"/>
          <w:color w:val="000000"/>
          <w:sz w:val="22"/>
          <w:szCs w:val="22"/>
        </w:rPr>
      </w:pPr>
      <w:bookmarkStart w:id="13" w:name="_heading=h.it37twxoux4d" w:colFirst="0" w:colLast="0"/>
      <w:bookmarkEnd w:id="13"/>
      <w:r>
        <w:rPr>
          <w:rFonts w:ascii="Arial" w:eastAsia="Arial" w:hAnsi="Arial" w:cs="Arial"/>
          <w:color w:val="000000"/>
          <w:sz w:val="22"/>
          <w:szCs w:val="22"/>
          <w:u w:val="single"/>
        </w:rPr>
        <w:t>Le commissariat scientifique de l’exposition</w:t>
      </w:r>
      <w:r>
        <w:rPr>
          <w:rFonts w:ascii="Arial" w:eastAsia="Arial" w:hAnsi="Arial" w:cs="Arial"/>
          <w:color w:val="000000"/>
          <w:sz w:val="22"/>
          <w:szCs w:val="22"/>
        </w:rPr>
        <w:t xml:space="preserve"> </w:t>
      </w:r>
      <w:r>
        <w:rPr>
          <w:rFonts w:ascii="Arial" w:eastAsia="Arial" w:hAnsi="Arial" w:cs="Arial"/>
          <w:color w:val="00000A"/>
          <w:sz w:val="22"/>
          <w:szCs w:val="22"/>
        </w:rPr>
        <w:t xml:space="preserve">est assuré par : Thierry </w:t>
      </w:r>
      <w:proofErr w:type="spellStart"/>
      <w:r>
        <w:rPr>
          <w:rFonts w:ascii="Arial" w:eastAsia="Arial" w:hAnsi="Arial" w:cs="Arial"/>
          <w:color w:val="00000A"/>
          <w:sz w:val="22"/>
          <w:szCs w:val="22"/>
        </w:rPr>
        <w:t>Sarmant</w:t>
      </w:r>
      <w:proofErr w:type="spellEnd"/>
      <w:r>
        <w:rPr>
          <w:rFonts w:ascii="Arial" w:eastAsia="Arial" w:hAnsi="Arial" w:cs="Arial"/>
          <w:color w:val="00000A"/>
          <w:sz w:val="22"/>
          <w:szCs w:val="22"/>
        </w:rPr>
        <w:t xml:space="preserve"> et Alexis </w:t>
      </w:r>
      <w:proofErr w:type="spellStart"/>
      <w:r>
        <w:rPr>
          <w:rFonts w:ascii="Arial" w:eastAsia="Arial" w:hAnsi="Arial" w:cs="Arial"/>
          <w:color w:val="00000A"/>
          <w:sz w:val="22"/>
          <w:szCs w:val="22"/>
        </w:rPr>
        <w:t>Douchin</w:t>
      </w:r>
      <w:proofErr w:type="spellEnd"/>
      <w:r>
        <w:rPr>
          <w:rFonts w:ascii="Arial" w:eastAsia="Arial" w:hAnsi="Arial" w:cs="Arial"/>
          <w:color w:val="00000A"/>
          <w:sz w:val="22"/>
          <w:szCs w:val="22"/>
        </w:rPr>
        <w:t>, responsables de fonds aux Archives nationales</w:t>
      </w:r>
    </w:p>
    <w:p w14:paraId="79373130"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556703A9" w14:textId="77777777" w:rsidR="00BE02AA" w:rsidRDefault="00375319">
      <w:pPr>
        <w:widowControl/>
        <w:numPr>
          <w:ilvl w:val="0"/>
          <w:numId w:val="6"/>
        </w:numPr>
        <w:pBdr>
          <w:top w:val="nil"/>
          <w:left w:val="nil"/>
          <w:bottom w:val="nil"/>
          <w:right w:val="nil"/>
          <w:between w:val="nil"/>
        </w:pBdr>
        <w:ind w:left="0" w:hanging="11"/>
        <w:jc w:val="both"/>
        <w:rPr>
          <w:rFonts w:ascii="Arial" w:eastAsia="Arial" w:hAnsi="Arial" w:cs="Arial"/>
          <w:color w:val="000000"/>
          <w:sz w:val="22"/>
          <w:szCs w:val="22"/>
        </w:rPr>
      </w:pPr>
      <w:bookmarkStart w:id="14" w:name="_heading=h.c1a8t26cx92q" w:colFirst="0" w:colLast="0"/>
      <w:bookmarkEnd w:id="14"/>
      <w:r>
        <w:rPr>
          <w:rFonts w:ascii="Arial" w:eastAsia="Arial" w:hAnsi="Arial" w:cs="Arial"/>
          <w:color w:val="000000"/>
          <w:sz w:val="22"/>
          <w:szCs w:val="22"/>
          <w:u w:val="single"/>
        </w:rPr>
        <w:t>La conception scénographique et graphique</w:t>
      </w:r>
      <w:r>
        <w:rPr>
          <w:rFonts w:ascii="Arial" w:eastAsia="Arial" w:hAnsi="Arial" w:cs="Arial"/>
          <w:color w:val="000000"/>
          <w:sz w:val="22"/>
          <w:szCs w:val="22"/>
        </w:rPr>
        <w:t xml:space="preserve"> ainsi que le suivi de réalisation du projet sont assurées par l’agence A</w:t>
      </w:r>
      <w:r>
        <w:rPr>
          <w:rFonts w:ascii="Arial" w:eastAsia="Arial" w:hAnsi="Arial" w:cs="Arial"/>
          <w:sz w:val="22"/>
          <w:szCs w:val="22"/>
        </w:rPr>
        <w:t>to</w:t>
      </w:r>
      <w:r>
        <w:rPr>
          <w:rFonts w:ascii="Arial" w:eastAsia="Arial" w:hAnsi="Arial" w:cs="Arial"/>
          <w:color w:val="000000"/>
          <w:sz w:val="22"/>
          <w:szCs w:val="22"/>
        </w:rPr>
        <w:t>Y (scénographe mandataire) et Volume Visuel (graphiste). L’agence A</w:t>
      </w:r>
      <w:r>
        <w:rPr>
          <w:rFonts w:ascii="Arial" w:eastAsia="Arial" w:hAnsi="Arial" w:cs="Arial"/>
          <w:sz w:val="22"/>
          <w:szCs w:val="22"/>
        </w:rPr>
        <w:t>to</w:t>
      </w:r>
      <w:r>
        <w:rPr>
          <w:rFonts w:ascii="Arial" w:eastAsia="Arial" w:hAnsi="Arial" w:cs="Arial"/>
          <w:color w:val="000000"/>
          <w:sz w:val="22"/>
          <w:szCs w:val="22"/>
        </w:rPr>
        <w:t>Y sera le principal interlocuteur du titulaire du présent marché. Les coordonnées précises des interlocuteurs seront fournies au titulaire du marché dès notification.</w:t>
      </w:r>
    </w:p>
    <w:p w14:paraId="6C0442BC"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7A81060D"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Le titulaire travaillera en collaboration étroite avec la scénographe et la graphiste de l’exposition qui veilleront à ce que la mise en œuvre de la mission respecte les impératifs techniques et esthétiques de l’exposition.</w:t>
      </w:r>
    </w:p>
    <w:p w14:paraId="42D22652"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1314EC89" w14:textId="77777777" w:rsidR="00BE02AA" w:rsidRDefault="00375319">
      <w:pPr>
        <w:pStyle w:val="Titre2"/>
        <w:numPr>
          <w:ilvl w:val="1"/>
          <w:numId w:val="2"/>
        </w:numPr>
        <w:spacing w:after="0"/>
        <w:jc w:val="both"/>
        <w:rPr>
          <w:sz w:val="22"/>
          <w:szCs w:val="22"/>
          <w:u w:val="none"/>
        </w:rPr>
      </w:pPr>
      <w:r>
        <w:rPr>
          <w:sz w:val="22"/>
          <w:szCs w:val="22"/>
          <w:u w:val="none"/>
        </w:rPr>
        <w:t>Calendrier d’exécution</w:t>
      </w:r>
    </w:p>
    <w:p w14:paraId="24C307F5" w14:textId="77777777" w:rsidR="00BE02AA" w:rsidRDefault="00BE02AA">
      <w:pPr>
        <w:widowControl/>
        <w:pBdr>
          <w:top w:val="nil"/>
          <w:left w:val="nil"/>
          <w:bottom w:val="nil"/>
          <w:right w:val="nil"/>
          <w:between w:val="nil"/>
        </w:pBdr>
        <w:jc w:val="both"/>
        <w:rPr>
          <w:rFonts w:ascii="Arial" w:eastAsia="Arial" w:hAnsi="Arial" w:cs="Arial"/>
          <w:b/>
          <w:smallCaps/>
          <w:color w:val="000000"/>
          <w:sz w:val="22"/>
          <w:szCs w:val="22"/>
        </w:rPr>
      </w:pPr>
    </w:p>
    <w:p w14:paraId="691500B7" w14:textId="04848459" w:rsidR="00BE02AA" w:rsidRDefault="00375319">
      <w:pPr>
        <w:widowControl/>
        <w:pBdr>
          <w:top w:val="nil"/>
          <w:left w:val="nil"/>
          <w:bottom w:val="nil"/>
          <w:right w:val="nil"/>
          <w:between w:val="nil"/>
        </w:pBdr>
        <w:jc w:val="both"/>
        <w:rPr>
          <w:rFonts w:ascii="Arial" w:eastAsia="Arial" w:hAnsi="Arial" w:cs="Arial"/>
          <w:color w:val="000000"/>
          <w:sz w:val="22"/>
          <w:szCs w:val="22"/>
        </w:rPr>
      </w:pPr>
      <w:bookmarkStart w:id="15" w:name="_heading=h.6j6z4bn6jpsc" w:colFirst="0" w:colLast="0"/>
      <w:bookmarkEnd w:id="15"/>
      <w:r>
        <w:rPr>
          <w:rFonts w:ascii="Arial" w:eastAsia="Arial" w:hAnsi="Arial" w:cs="Arial"/>
          <w:color w:val="000000"/>
          <w:sz w:val="22"/>
          <w:szCs w:val="22"/>
        </w:rPr>
        <w:t>Le calendrier prévisionnel d’exécution est annexé au présent CCTP (</w:t>
      </w:r>
      <w:r w:rsidR="00EB79FA" w:rsidRPr="00EB79FA">
        <w:rPr>
          <w:rFonts w:ascii="Arial" w:eastAsia="Arial" w:hAnsi="Arial" w:cs="Arial"/>
          <w:color w:val="00B050"/>
          <w:sz w:val="22"/>
          <w:szCs w:val="22"/>
          <w:u w:val="single"/>
        </w:rPr>
        <w:t>Annexe 2_PLANNING</w:t>
      </w:r>
      <w:r>
        <w:rPr>
          <w:rFonts w:ascii="Arial" w:eastAsia="Arial" w:hAnsi="Arial" w:cs="Arial"/>
          <w:color w:val="000000"/>
          <w:sz w:val="22"/>
          <w:szCs w:val="22"/>
        </w:rPr>
        <w:t>). Il sera daté et définitif lors de la réunion de coordination indiquée au CCAP.</w:t>
      </w:r>
    </w:p>
    <w:p w14:paraId="65C96DF4" w14:textId="77777777" w:rsidR="00BE02AA" w:rsidRDefault="00BE02AA">
      <w:pPr>
        <w:widowControl/>
        <w:pBdr>
          <w:top w:val="nil"/>
          <w:left w:val="nil"/>
          <w:bottom w:val="nil"/>
          <w:right w:val="nil"/>
          <w:between w:val="nil"/>
        </w:pBdr>
        <w:jc w:val="both"/>
        <w:rPr>
          <w:rFonts w:ascii="Arial" w:eastAsia="Arial" w:hAnsi="Arial" w:cs="Arial"/>
          <w:b/>
          <w:smallCaps/>
          <w:color w:val="000000"/>
          <w:sz w:val="22"/>
          <w:szCs w:val="22"/>
          <w:highlight w:val="red"/>
        </w:rPr>
      </w:pPr>
    </w:p>
    <w:p w14:paraId="7B8C250B" w14:textId="77777777" w:rsidR="00BE02AA" w:rsidRDefault="00BE02AA">
      <w:pPr>
        <w:widowControl/>
        <w:pBdr>
          <w:top w:val="nil"/>
          <w:left w:val="nil"/>
          <w:bottom w:val="nil"/>
          <w:right w:val="nil"/>
          <w:between w:val="nil"/>
        </w:pBdr>
        <w:jc w:val="both"/>
        <w:rPr>
          <w:rFonts w:ascii="Arial" w:eastAsia="Arial" w:hAnsi="Arial" w:cs="Arial"/>
          <w:b/>
          <w:smallCaps/>
          <w:color w:val="000000"/>
          <w:sz w:val="22"/>
          <w:szCs w:val="22"/>
        </w:rPr>
      </w:pPr>
    </w:p>
    <w:p w14:paraId="4A761D6B"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bookmarkStart w:id="16" w:name="bookmark=id.1t826hekc05s" w:colFirst="0" w:colLast="0"/>
      <w:bookmarkStart w:id="17" w:name="_heading=h.mdm0inje57h6" w:colFirst="0" w:colLast="0"/>
      <w:bookmarkEnd w:id="16"/>
      <w:bookmarkEnd w:id="17"/>
      <w:r>
        <w:rPr>
          <w:rFonts w:ascii="Arial" w:eastAsia="Arial" w:hAnsi="Arial" w:cs="Arial"/>
          <w:b/>
          <w:smallCaps/>
          <w:color w:val="000000"/>
          <w:sz w:val="22"/>
          <w:szCs w:val="22"/>
        </w:rPr>
        <w:t xml:space="preserve">2. </w:t>
      </w:r>
      <w:r>
        <w:rPr>
          <w:rFonts w:ascii="Arial" w:eastAsia="Arial" w:hAnsi="Arial" w:cs="Arial"/>
          <w:b/>
          <w:smallCaps/>
          <w:color w:val="000000"/>
          <w:sz w:val="22"/>
          <w:szCs w:val="22"/>
          <w:u w:val="single"/>
        </w:rPr>
        <w:t>SPÉCIFICATIONS TECHNIQUES DES PRESTATIONS</w:t>
      </w:r>
    </w:p>
    <w:p w14:paraId="3053669E"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0A947F96" w14:textId="77777777" w:rsidR="00BE02AA" w:rsidRDefault="00375319">
      <w:pPr>
        <w:pStyle w:val="Titre2"/>
        <w:numPr>
          <w:ilvl w:val="1"/>
          <w:numId w:val="10"/>
        </w:numPr>
        <w:spacing w:after="0"/>
        <w:jc w:val="both"/>
        <w:rPr>
          <w:sz w:val="22"/>
          <w:szCs w:val="22"/>
          <w:u w:val="none"/>
        </w:rPr>
      </w:pPr>
      <w:bookmarkStart w:id="18" w:name="_heading=h.3taaoch4lemc" w:colFirst="0" w:colLast="0"/>
      <w:bookmarkEnd w:id="18"/>
      <w:r>
        <w:rPr>
          <w:sz w:val="22"/>
          <w:szCs w:val="22"/>
          <w:u w:val="none"/>
        </w:rPr>
        <w:t xml:space="preserve">Champ de la prestation </w:t>
      </w:r>
    </w:p>
    <w:p w14:paraId="7DEF5C34" w14:textId="77777777" w:rsidR="00BE02AA" w:rsidRDefault="00BE02AA">
      <w:pPr>
        <w:pStyle w:val="Titre2"/>
        <w:spacing w:after="0"/>
        <w:jc w:val="both"/>
        <w:rPr>
          <w:sz w:val="22"/>
          <w:szCs w:val="22"/>
          <w:u w:val="none"/>
        </w:rPr>
      </w:pPr>
    </w:p>
    <w:p w14:paraId="62B1385D" w14:textId="77777777" w:rsidR="00BE02AA" w:rsidRDefault="00375319">
      <w:pPr>
        <w:widowControl/>
        <w:pBdr>
          <w:top w:val="nil"/>
          <w:left w:val="nil"/>
          <w:bottom w:val="nil"/>
          <w:right w:val="nil"/>
          <w:between w:val="nil"/>
        </w:pBdr>
        <w:spacing w:line="288" w:lineRule="auto"/>
        <w:jc w:val="both"/>
        <w:rPr>
          <w:rFonts w:ascii="Arial" w:eastAsia="Arial" w:hAnsi="Arial" w:cs="Arial"/>
          <w:color w:val="00000A"/>
          <w:sz w:val="22"/>
          <w:szCs w:val="22"/>
        </w:rPr>
      </w:pPr>
      <w:r>
        <w:rPr>
          <w:rFonts w:ascii="Arial" w:eastAsia="Arial" w:hAnsi="Arial" w:cs="Arial"/>
          <w:color w:val="00000A"/>
          <w:sz w:val="22"/>
          <w:szCs w:val="22"/>
        </w:rPr>
        <w:t xml:space="preserve">La prestation concerne l’agencement de l’exposition : la fabrication en atelier et le montage dans la salle d’exposition de l’ensemble du dispositif scénographique. </w:t>
      </w:r>
    </w:p>
    <w:p w14:paraId="43CC4331"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0E3A8EDD"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Ce lot devra coordonner son intervention avec les entreprises en charge de la pose du graphisme (LOT 2), l’éclairage (LOT 3) et de l’audiovisuel (LOT 4), ainsi qu’avec l’atelier du département de l’Action culturelle et éducative des Archives nationales.</w:t>
      </w:r>
    </w:p>
    <w:p w14:paraId="77876283"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1FDB3E91"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Il devra aussi suivre les prescriptions de l’agence </w:t>
      </w:r>
      <w:proofErr w:type="spellStart"/>
      <w:r>
        <w:rPr>
          <w:rFonts w:ascii="Arial" w:eastAsia="Arial" w:hAnsi="Arial" w:cs="Arial"/>
          <w:color w:val="000000"/>
          <w:sz w:val="22"/>
          <w:szCs w:val="22"/>
        </w:rPr>
        <w:t>Atoy</w:t>
      </w:r>
      <w:proofErr w:type="spellEnd"/>
      <w:r>
        <w:rPr>
          <w:rFonts w:ascii="Arial" w:eastAsia="Arial" w:hAnsi="Arial" w:cs="Arial"/>
          <w:color w:val="000000"/>
          <w:sz w:val="22"/>
          <w:szCs w:val="22"/>
        </w:rPr>
        <w:t>, scénographe, et des Archives nationales concernant l’ensemble des intentions scénographiques et contraintes spécifiques du site.</w:t>
      </w:r>
    </w:p>
    <w:p w14:paraId="38FC07A2" w14:textId="77777777" w:rsidR="00BE02AA" w:rsidRDefault="00BE02AA">
      <w:pPr>
        <w:widowControl/>
        <w:pBdr>
          <w:top w:val="nil"/>
          <w:left w:val="nil"/>
          <w:bottom w:val="nil"/>
          <w:right w:val="nil"/>
          <w:between w:val="nil"/>
        </w:pBdr>
        <w:spacing w:line="288" w:lineRule="auto"/>
        <w:jc w:val="both"/>
        <w:rPr>
          <w:rFonts w:ascii="Arial" w:eastAsia="Arial" w:hAnsi="Arial" w:cs="Arial"/>
          <w:color w:val="00000A"/>
          <w:sz w:val="22"/>
          <w:szCs w:val="22"/>
        </w:rPr>
      </w:pPr>
    </w:p>
    <w:p w14:paraId="37BDAC37" w14:textId="77777777" w:rsidR="00BE02AA" w:rsidRDefault="00375319">
      <w:pPr>
        <w:widowControl/>
        <w:pBdr>
          <w:top w:val="nil"/>
          <w:left w:val="nil"/>
          <w:bottom w:val="nil"/>
          <w:right w:val="nil"/>
          <w:between w:val="nil"/>
        </w:pBdr>
        <w:spacing w:line="288" w:lineRule="auto"/>
        <w:jc w:val="both"/>
        <w:rPr>
          <w:rFonts w:ascii="Arial" w:eastAsia="Arial" w:hAnsi="Arial" w:cs="Arial"/>
          <w:color w:val="00000A"/>
          <w:sz w:val="22"/>
          <w:szCs w:val="22"/>
        </w:rPr>
      </w:pPr>
      <w:r>
        <w:rPr>
          <w:rFonts w:ascii="Arial" w:eastAsia="Arial" w:hAnsi="Arial" w:cs="Arial"/>
          <w:color w:val="00000A"/>
          <w:sz w:val="22"/>
          <w:szCs w:val="22"/>
        </w:rPr>
        <w:t>À l’issue de l’exposition, ce lot comprend le démontage ainsi que l’évacuation de tous les éléments réalisés dans le présent lot, hormis ceux que voudraient garder les Archives nationales.</w:t>
      </w:r>
    </w:p>
    <w:p w14:paraId="02849612"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337DED15"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Pour la réalisation des prestations et travaux à sa charge, le titulaire </w:t>
      </w:r>
      <w:r>
        <w:rPr>
          <w:rFonts w:ascii="Arial" w:eastAsia="Arial" w:hAnsi="Arial" w:cs="Arial"/>
          <w:color w:val="000000"/>
          <w:sz w:val="22"/>
          <w:szCs w:val="22"/>
          <w:u w:val="single"/>
        </w:rPr>
        <w:t>du lot 1</w:t>
      </w:r>
      <w:r>
        <w:rPr>
          <w:rFonts w:ascii="Arial" w:eastAsia="Arial" w:hAnsi="Arial" w:cs="Arial"/>
          <w:color w:val="000000"/>
          <w:sz w:val="22"/>
          <w:szCs w:val="22"/>
        </w:rPr>
        <w:t xml:space="preserve"> devra se référer aux cahiers de plans suivants :</w:t>
      </w:r>
    </w:p>
    <w:p w14:paraId="34AD90A0" w14:textId="77777777" w:rsidR="00EB79FA" w:rsidRDefault="00EB79FA">
      <w:pPr>
        <w:jc w:val="both"/>
        <w:rPr>
          <w:rFonts w:ascii="Arial" w:eastAsia="Arial" w:hAnsi="Arial" w:cs="Arial"/>
          <w:color w:val="00B050"/>
          <w:sz w:val="22"/>
          <w:szCs w:val="22"/>
        </w:rPr>
      </w:pPr>
      <w:r w:rsidRPr="00EB79FA">
        <w:rPr>
          <w:rFonts w:ascii="Arial" w:eastAsia="Arial" w:hAnsi="Arial" w:cs="Arial"/>
          <w:color w:val="00B050"/>
          <w:sz w:val="22"/>
          <w:szCs w:val="22"/>
        </w:rPr>
        <w:t>Annexe 3_LAFAYETTE_DCE_LOT1</w:t>
      </w:r>
    </w:p>
    <w:p w14:paraId="0747ABCB" w14:textId="1FDA2924" w:rsidR="00BE02AA" w:rsidRDefault="00EB79FA">
      <w:pPr>
        <w:jc w:val="both"/>
        <w:rPr>
          <w:rFonts w:ascii="Arial" w:eastAsia="Arial" w:hAnsi="Arial" w:cs="Arial"/>
          <w:color w:val="00B050"/>
          <w:sz w:val="22"/>
          <w:szCs w:val="22"/>
        </w:rPr>
      </w:pPr>
      <w:r w:rsidRPr="00EB79FA">
        <w:rPr>
          <w:rFonts w:ascii="Arial" w:eastAsia="Arial" w:hAnsi="Arial" w:cs="Arial"/>
          <w:color w:val="00B050"/>
          <w:sz w:val="22"/>
          <w:szCs w:val="22"/>
        </w:rPr>
        <w:t>Annexe 6_Liste des vitrines récupérées</w:t>
      </w:r>
    </w:p>
    <w:p w14:paraId="13CFE58D" w14:textId="7CF4D6C5" w:rsidR="00BE02AA" w:rsidRDefault="00EB79FA">
      <w:pPr>
        <w:widowControl/>
        <w:pBdr>
          <w:top w:val="nil"/>
          <w:left w:val="nil"/>
          <w:bottom w:val="nil"/>
          <w:right w:val="nil"/>
          <w:between w:val="nil"/>
        </w:pBdr>
        <w:jc w:val="both"/>
        <w:rPr>
          <w:rFonts w:ascii="Arial" w:eastAsia="Arial" w:hAnsi="Arial" w:cs="Arial"/>
          <w:color w:val="000000"/>
          <w:sz w:val="22"/>
          <w:szCs w:val="22"/>
        </w:rPr>
      </w:pPr>
      <w:r w:rsidRPr="00EB79FA">
        <w:rPr>
          <w:rFonts w:ascii="Arial" w:eastAsia="Arial" w:hAnsi="Arial" w:cs="Arial"/>
          <w:color w:val="00B050"/>
          <w:sz w:val="22"/>
          <w:szCs w:val="22"/>
        </w:rPr>
        <w:t>Annexe 2_PLANNING</w:t>
      </w:r>
    </w:p>
    <w:p w14:paraId="29A606D3" w14:textId="1C6EB677" w:rsidR="00BE02AA" w:rsidRDefault="00BE02AA">
      <w:pPr>
        <w:widowControl/>
        <w:pBdr>
          <w:top w:val="nil"/>
          <w:left w:val="nil"/>
          <w:bottom w:val="nil"/>
          <w:right w:val="nil"/>
          <w:between w:val="nil"/>
        </w:pBdr>
        <w:spacing w:line="288" w:lineRule="auto"/>
        <w:jc w:val="both"/>
        <w:rPr>
          <w:rFonts w:ascii="Arial" w:eastAsia="Arial" w:hAnsi="Arial" w:cs="Arial"/>
          <w:color w:val="00000A"/>
          <w:sz w:val="22"/>
          <w:szCs w:val="22"/>
          <w:u w:val="single"/>
        </w:rPr>
      </w:pPr>
    </w:p>
    <w:p w14:paraId="616093C2"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511161C7" w14:textId="77777777" w:rsidR="00BE02AA" w:rsidRDefault="00375319">
      <w:pPr>
        <w:widowControl/>
        <w:pBdr>
          <w:top w:val="single" w:sz="4" w:space="0" w:color="000001"/>
          <w:left w:val="single" w:sz="4" w:space="0" w:color="000001"/>
          <w:bottom w:val="single" w:sz="4" w:space="0" w:color="000001"/>
          <w:right w:val="single" w:sz="4" w:space="0" w:color="000001"/>
          <w:between w:val="nil"/>
        </w:pBdr>
        <w:jc w:val="both"/>
        <w:rPr>
          <w:rFonts w:ascii="Arial" w:eastAsia="Arial" w:hAnsi="Arial" w:cs="Arial"/>
          <w:b/>
          <w:color w:val="000000"/>
          <w:sz w:val="22"/>
          <w:szCs w:val="22"/>
        </w:rPr>
      </w:pPr>
      <w:r>
        <w:rPr>
          <w:rFonts w:ascii="Arial" w:eastAsia="Arial" w:hAnsi="Arial" w:cs="Arial"/>
          <w:b/>
          <w:color w:val="000000"/>
          <w:sz w:val="22"/>
          <w:szCs w:val="22"/>
        </w:rPr>
        <w:t>Les quantités, ainsi que les dimensions sont précisées dans la décomposition du prix global et forfaitaire (</w:t>
      </w:r>
      <w:r>
        <w:rPr>
          <w:rFonts w:ascii="Arial" w:eastAsia="Arial" w:hAnsi="Arial" w:cs="Arial"/>
          <w:b/>
          <w:color w:val="00B050"/>
          <w:sz w:val="22"/>
          <w:szCs w:val="22"/>
        </w:rPr>
        <w:t>DPGF annexée à l’acte d’engagement</w:t>
      </w:r>
      <w:r>
        <w:rPr>
          <w:rFonts w:ascii="Arial" w:eastAsia="Arial" w:hAnsi="Arial" w:cs="Arial"/>
          <w:b/>
          <w:color w:val="000000"/>
          <w:sz w:val="22"/>
          <w:szCs w:val="22"/>
        </w:rPr>
        <w:t>) et dans les plans annexés au présent CCTP.</w:t>
      </w:r>
    </w:p>
    <w:p w14:paraId="22E0E324"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2876995F" w14:textId="77777777" w:rsidR="00BE02AA" w:rsidRDefault="00375319">
      <w:pPr>
        <w:widowControl/>
        <w:pBdr>
          <w:top w:val="nil"/>
          <w:left w:val="nil"/>
          <w:bottom w:val="nil"/>
          <w:right w:val="nil"/>
          <w:between w:val="nil"/>
        </w:pBdr>
        <w:jc w:val="both"/>
        <w:rPr>
          <w:rFonts w:ascii="Arial" w:eastAsia="Arial" w:hAnsi="Arial" w:cs="Arial"/>
          <w:b/>
          <w:color w:val="000000"/>
          <w:sz w:val="22"/>
          <w:szCs w:val="22"/>
        </w:rPr>
      </w:pPr>
      <w:r>
        <w:rPr>
          <w:rFonts w:ascii="Arial" w:eastAsia="Arial" w:hAnsi="Arial" w:cs="Arial"/>
          <w:b/>
          <w:color w:val="000000"/>
          <w:sz w:val="22"/>
          <w:szCs w:val="22"/>
        </w:rPr>
        <w:t xml:space="preserve">ATTENTION : Les plans fournis par l’agence </w:t>
      </w:r>
      <w:proofErr w:type="spellStart"/>
      <w:r>
        <w:rPr>
          <w:rFonts w:ascii="Arial" w:eastAsia="Arial" w:hAnsi="Arial" w:cs="Arial"/>
          <w:b/>
          <w:color w:val="000000"/>
          <w:sz w:val="22"/>
          <w:szCs w:val="22"/>
        </w:rPr>
        <w:t>Atoy</w:t>
      </w:r>
      <w:proofErr w:type="spellEnd"/>
      <w:r>
        <w:rPr>
          <w:rFonts w:ascii="Arial" w:eastAsia="Arial" w:hAnsi="Arial" w:cs="Arial"/>
          <w:b/>
          <w:color w:val="00000A"/>
          <w:sz w:val="22"/>
          <w:szCs w:val="22"/>
        </w:rPr>
        <w:t xml:space="preserve"> s</w:t>
      </w:r>
      <w:r>
        <w:rPr>
          <w:rFonts w:ascii="Arial" w:eastAsia="Arial" w:hAnsi="Arial" w:cs="Arial"/>
          <w:b/>
          <w:color w:val="000000"/>
          <w:sz w:val="22"/>
          <w:szCs w:val="22"/>
        </w:rPr>
        <w:t>ont cotés. Il est de la responsabilité du titulaire de vérifier les cotes par rapport à l’existant avant de procéder à la réalisation de ses plans d’exécution et de vérifier toutes les hauteurs sous plafond pour la conception et la réalisation des cimaises.</w:t>
      </w:r>
    </w:p>
    <w:p w14:paraId="68E69B50"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71E1490A"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6ABC03EF" w14:textId="77777777" w:rsidR="00BE02AA" w:rsidRDefault="00375319">
      <w:pPr>
        <w:pStyle w:val="Titre2"/>
        <w:numPr>
          <w:ilvl w:val="1"/>
          <w:numId w:val="10"/>
        </w:numPr>
        <w:spacing w:after="0"/>
        <w:jc w:val="both"/>
        <w:rPr>
          <w:sz w:val="22"/>
          <w:szCs w:val="22"/>
          <w:u w:val="none"/>
        </w:rPr>
      </w:pPr>
      <w:bookmarkStart w:id="19" w:name="_heading=h.mv9nwyrsnj07" w:colFirst="0" w:colLast="0"/>
      <w:bookmarkEnd w:id="19"/>
      <w:r>
        <w:rPr>
          <w:sz w:val="22"/>
          <w:szCs w:val="22"/>
          <w:u w:val="none"/>
        </w:rPr>
        <w:t xml:space="preserve"> Modalités de réalisation des éléments de l’aménagement scénographique</w:t>
      </w:r>
    </w:p>
    <w:p w14:paraId="49EFD90A"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11664015" w14:textId="77777777" w:rsidR="00BE02AA" w:rsidRDefault="00375319">
      <w:pPr>
        <w:widowControl/>
        <w:pBdr>
          <w:top w:val="nil"/>
          <w:left w:val="nil"/>
          <w:bottom w:val="nil"/>
          <w:right w:val="nil"/>
          <w:between w:val="nil"/>
        </w:pBdr>
        <w:spacing w:line="288" w:lineRule="auto"/>
        <w:jc w:val="both"/>
        <w:rPr>
          <w:rFonts w:ascii="Arial" w:eastAsia="Arial" w:hAnsi="Arial" w:cs="Arial"/>
          <w:sz w:val="22"/>
          <w:szCs w:val="22"/>
        </w:rPr>
      </w:pPr>
      <w:bookmarkStart w:id="20" w:name="_heading=h.xt2d0n7heqio" w:colFirst="0" w:colLast="0"/>
      <w:bookmarkEnd w:id="20"/>
      <w:r>
        <w:rPr>
          <w:rFonts w:ascii="Arial" w:eastAsia="Arial" w:hAnsi="Arial" w:cs="Arial"/>
          <w:sz w:val="22"/>
          <w:szCs w:val="22"/>
        </w:rPr>
        <w:t xml:space="preserve">2.2.1. </w:t>
      </w:r>
      <w:r>
        <w:rPr>
          <w:rFonts w:ascii="Arial" w:eastAsia="Arial" w:hAnsi="Arial" w:cs="Arial"/>
          <w:sz w:val="22"/>
          <w:szCs w:val="22"/>
          <w:u w:val="single"/>
        </w:rPr>
        <w:t>Généralités</w:t>
      </w:r>
    </w:p>
    <w:p w14:paraId="1AB52B3D"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Le titulaire prend en compte dans son prix, la mise en conformité des études et de la réalisation avec :</w:t>
      </w:r>
    </w:p>
    <w:p w14:paraId="3348932F" w14:textId="77777777" w:rsidR="00BE02AA" w:rsidRDefault="00375319">
      <w:pPr>
        <w:widowControl/>
        <w:numPr>
          <w:ilvl w:val="0"/>
          <w:numId w:val="8"/>
        </w:numPr>
        <w:pBdr>
          <w:top w:val="nil"/>
          <w:left w:val="nil"/>
          <w:bottom w:val="nil"/>
          <w:right w:val="nil"/>
          <w:between w:val="nil"/>
        </w:pBdr>
        <w:ind w:left="0" w:firstLine="0"/>
        <w:jc w:val="both"/>
        <w:rPr>
          <w:rFonts w:ascii="Arial" w:eastAsia="Arial" w:hAnsi="Arial" w:cs="Arial"/>
          <w:color w:val="000000"/>
          <w:sz w:val="22"/>
          <w:szCs w:val="22"/>
        </w:rPr>
      </w:pPr>
      <w:r>
        <w:rPr>
          <w:rFonts w:ascii="Arial" w:eastAsia="Arial" w:hAnsi="Arial" w:cs="Arial"/>
          <w:color w:val="000000"/>
          <w:sz w:val="22"/>
          <w:szCs w:val="22"/>
        </w:rPr>
        <w:t xml:space="preserve">Les règles de </w:t>
      </w:r>
      <w:r>
        <w:rPr>
          <w:rFonts w:ascii="Arial" w:eastAsia="Arial" w:hAnsi="Arial" w:cs="Arial"/>
          <w:sz w:val="22"/>
          <w:szCs w:val="22"/>
        </w:rPr>
        <w:t>sécurité</w:t>
      </w:r>
      <w:r>
        <w:rPr>
          <w:rFonts w:ascii="Arial" w:eastAsia="Arial" w:hAnsi="Arial" w:cs="Arial"/>
          <w:color w:val="000000"/>
          <w:sz w:val="22"/>
          <w:szCs w:val="22"/>
        </w:rPr>
        <w:t xml:space="preserve"> applicables à l’établissement du fait de sa vocation de réception du public ;</w:t>
      </w:r>
    </w:p>
    <w:p w14:paraId="02434B9E" w14:textId="77777777" w:rsidR="00BE02AA" w:rsidRDefault="00375319">
      <w:pPr>
        <w:widowControl/>
        <w:numPr>
          <w:ilvl w:val="0"/>
          <w:numId w:val="8"/>
        </w:numPr>
        <w:pBdr>
          <w:top w:val="nil"/>
          <w:left w:val="nil"/>
          <w:bottom w:val="nil"/>
          <w:right w:val="nil"/>
          <w:between w:val="nil"/>
        </w:pBdr>
        <w:ind w:left="0" w:firstLine="0"/>
        <w:jc w:val="both"/>
        <w:rPr>
          <w:rFonts w:ascii="Arial" w:eastAsia="Arial" w:hAnsi="Arial" w:cs="Arial"/>
          <w:color w:val="000000"/>
          <w:sz w:val="22"/>
          <w:szCs w:val="22"/>
        </w:rPr>
      </w:pPr>
      <w:bookmarkStart w:id="21" w:name="_heading=h.l9ol5z2q01gx" w:colFirst="0" w:colLast="0"/>
      <w:bookmarkEnd w:id="21"/>
      <w:r>
        <w:rPr>
          <w:rFonts w:ascii="Arial" w:eastAsia="Arial" w:hAnsi="Arial" w:cs="Arial"/>
          <w:color w:val="000000"/>
          <w:sz w:val="22"/>
          <w:szCs w:val="22"/>
        </w:rPr>
        <w:t xml:space="preserve">Les règles de </w:t>
      </w:r>
      <w:r>
        <w:rPr>
          <w:rFonts w:ascii="Arial" w:eastAsia="Arial" w:hAnsi="Arial" w:cs="Arial"/>
          <w:sz w:val="22"/>
          <w:szCs w:val="22"/>
        </w:rPr>
        <w:t>construction</w:t>
      </w:r>
      <w:r>
        <w:rPr>
          <w:rFonts w:ascii="Arial" w:eastAsia="Arial" w:hAnsi="Arial" w:cs="Arial"/>
          <w:color w:val="000000"/>
          <w:sz w:val="22"/>
          <w:szCs w:val="22"/>
        </w:rPr>
        <w:t xml:space="preserve"> et d’installation électrique à jour : normes européennes et toutes autres en vigueur pour la France ou équivalent.</w:t>
      </w:r>
    </w:p>
    <w:p w14:paraId="6AB8A232"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4833420A" w14:textId="77777777" w:rsidR="00BE02AA" w:rsidRDefault="00375319">
      <w:pPr>
        <w:widowControl/>
        <w:pBdr>
          <w:top w:val="nil"/>
          <w:left w:val="nil"/>
          <w:bottom w:val="nil"/>
          <w:right w:val="nil"/>
          <w:between w:val="nil"/>
        </w:pBdr>
        <w:spacing w:line="288" w:lineRule="auto"/>
        <w:jc w:val="both"/>
        <w:rPr>
          <w:rFonts w:ascii="Arial" w:eastAsia="Arial" w:hAnsi="Arial" w:cs="Arial"/>
          <w:sz w:val="22"/>
          <w:szCs w:val="22"/>
        </w:rPr>
      </w:pPr>
      <w:bookmarkStart w:id="22" w:name="_heading=h.k3peknl49obd" w:colFirst="0" w:colLast="0"/>
      <w:bookmarkEnd w:id="22"/>
      <w:r>
        <w:rPr>
          <w:rFonts w:ascii="Arial" w:eastAsia="Arial" w:hAnsi="Arial" w:cs="Arial"/>
          <w:sz w:val="22"/>
          <w:szCs w:val="22"/>
        </w:rPr>
        <w:t xml:space="preserve">2.2.2. </w:t>
      </w:r>
      <w:r>
        <w:rPr>
          <w:rFonts w:ascii="Arial" w:eastAsia="Arial" w:hAnsi="Arial" w:cs="Arial"/>
          <w:sz w:val="22"/>
          <w:szCs w:val="22"/>
          <w:u w:val="single"/>
        </w:rPr>
        <w:t>Objectifs de développement durable</w:t>
      </w:r>
    </w:p>
    <w:p w14:paraId="71795D5C" w14:textId="77777777" w:rsidR="00BE02AA" w:rsidRDefault="00375319">
      <w:pPr>
        <w:jc w:val="both"/>
        <w:rPr>
          <w:rFonts w:ascii="Arial" w:eastAsia="Arial" w:hAnsi="Arial" w:cs="Arial"/>
          <w:sz w:val="22"/>
          <w:szCs w:val="22"/>
        </w:rPr>
      </w:pPr>
      <w:bookmarkStart w:id="23" w:name="_heading=h.1rkp2mbljuf0" w:colFirst="0" w:colLast="0"/>
      <w:bookmarkEnd w:id="23"/>
      <w:r>
        <w:rPr>
          <w:rFonts w:ascii="Arial" w:eastAsia="Arial" w:hAnsi="Arial" w:cs="Arial"/>
          <w:sz w:val="22"/>
          <w:szCs w:val="22"/>
        </w:rPr>
        <w:t>Le titulaire est sensibilisé au fait que le maître d’ouvrage souhaite que ce projet prenne en compte des objectifs de développement durable. En conséquence, il lui appartient de présenter des solutions techniques qui soient notamment soucieuses du respect de l'environnement : conception permettant un démontage propre, utilisation de matériaux ou de produits non polluants et qui peuvent être recyclés, traitement des déchets après démontage, utilisation de matières recyclées etc.</w:t>
      </w:r>
    </w:p>
    <w:p w14:paraId="57FF898F" w14:textId="77777777" w:rsidR="00BE02AA" w:rsidRDefault="00BE02AA">
      <w:pPr>
        <w:widowControl/>
        <w:pBdr>
          <w:top w:val="nil"/>
          <w:left w:val="nil"/>
          <w:bottom w:val="nil"/>
          <w:right w:val="nil"/>
          <w:between w:val="nil"/>
        </w:pBdr>
        <w:tabs>
          <w:tab w:val="left" w:pos="720"/>
          <w:tab w:val="left" w:pos="1440"/>
          <w:tab w:val="left" w:pos="2160"/>
          <w:tab w:val="left" w:pos="2880"/>
          <w:tab w:val="left" w:pos="3600"/>
          <w:tab w:val="left" w:pos="4320"/>
          <w:tab w:val="left" w:pos="5040"/>
          <w:tab w:val="left" w:pos="5760"/>
          <w:tab w:val="left" w:pos="6480"/>
          <w:tab w:val="left" w:pos="7200"/>
          <w:tab w:val="left" w:pos="7920"/>
          <w:tab w:val="left" w:pos="8294"/>
        </w:tabs>
        <w:jc w:val="both"/>
        <w:rPr>
          <w:rFonts w:ascii="Arial" w:eastAsia="Arial" w:hAnsi="Arial" w:cs="Arial"/>
          <w:color w:val="000000"/>
          <w:sz w:val="22"/>
          <w:szCs w:val="22"/>
        </w:rPr>
      </w:pPr>
    </w:p>
    <w:p w14:paraId="014D0599" w14:textId="77777777" w:rsidR="00BE02AA" w:rsidRDefault="00375319">
      <w:pPr>
        <w:jc w:val="both"/>
        <w:rPr>
          <w:rFonts w:ascii="Arial" w:eastAsia="Arial" w:hAnsi="Arial" w:cs="Arial"/>
          <w:sz w:val="22"/>
          <w:szCs w:val="22"/>
        </w:rPr>
      </w:pPr>
      <w:r>
        <w:rPr>
          <w:rFonts w:ascii="Arial" w:eastAsia="Arial" w:hAnsi="Arial" w:cs="Arial"/>
          <w:sz w:val="22"/>
          <w:szCs w:val="22"/>
        </w:rPr>
        <w:t>Le titulaire aura donc établi une réponse qui soit conforme aux attentes du maître d’ouvrage en la matière, dans son cadre de réponse.</w:t>
      </w:r>
    </w:p>
    <w:p w14:paraId="02DC7F79" w14:textId="77777777" w:rsidR="00BE02AA" w:rsidRDefault="00BE02AA">
      <w:pPr>
        <w:jc w:val="both"/>
        <w:rPr>
          <w:rFonts w:ascii="Arial" w:eastAsia="Arial" w:hAnsi="Arial" w:cs="Arial"/>
          <w:sz w:val="22"/>
          <w:szCs w:val="22"/>
        </w:rPr>
      </w:pPr>
    </w:p>
    <w:p w14:paraId="601303F9" w14:textId="77777777" w:rsidR="00BE02AA" w:rsidRDefault="00375319">
      <w:pPr>
        <w:jc w:val="both"/>
        <w:rPr>
          <w:rFonts w:ascii="Arial" w:eastAsia="Arial" w:hAnsi="Arial" w:cs="Arial"/>
          <w:sz w:val="22"/>
          <w:szCs w:val="22"/>
        </w:rPr>
      </w:pPr>
      <w:r>
        <w:rPr>
          <w:rFonts w:ascii="Arial" w:eastAsia="Arial" w:hAnsi="Arial" w:cs="Arial"/>
          <w:sz w:val="22"/>
          <w:szCs w:val="22"/>
        </w:rPr>
        <w:t>Les prescriptions suivantes devront être respectées :</w:t>
      </w:r>
    </w:p>
    <w:p w14:paraId="548C4394" w14:textId="77777777" w:rsidR="00BE02AA" w:rsidRDefault="00BE02AA">
      <w:pPr>
        <w:jc w:val="both"/>
        <w:rPr>
          <w:rFonts w:ascii="Arial" w:eastAsia="Arial" w:hAnsi="Arial" w:cs="Arial"/>
          <w:sz w:val="22"/>
          <w:szCs w:val="22"/>
        </w:rPr>
      </w:pPr>
    </w:p>
    <w:p w14:paraId="24096760" w14:textId="77777777" w:rsidR="00BE02AA" w:rsidRDefault="00375319">
      <w:pPr>
        <w:widowControl/>
        <w:numPr>
          <w:ilvl w:val="0"/>
          <w:numId w:val="8"/>
        </w:numPr>
        <w:pBdr>
          <w:top w:val="nil"/>
          <w:left w:val="nil"/>
          <w:bottom w:val="nil"/>
          <w:right w:val="nil"/>
          <w:between w:val="nil"/>
        </w:pBdr>
        <w:ind w:left="0" w:firstLine="0"/>
        <w:jc w:val="both"/>
        <w:rPr>
          <w:rFonts w:ascii="Arial" w:eastAsia="Arial" w:hAnsi="Arial" w:cs="Arial"/>
          <w:sz w:val="22"/>
          <w:szCs w:val="22"/>
        </w:rPr>
      </w:pPr>
      <w:r>
        <w:rPr>
          <w:rFonts w:ascii="Arial" w:eastAsia="Arial" w:hAnsi="Arial" w:cs="Arial"/>
          <w:sz w:val="22"/>
          <w:szCs w:val="22"/>
        </w:rPr>
        <w:t xml:space="preserve">Le titulaire </w:t>
      </w:r>
      <w:r>
        <w:rPr>
          <w:rFonts w:ascii="Arial" w:eastAsia="Arial" w:hAnsi="Arial" w:cs="Arial"/>
          <w:color w:val="000000"/>
          <w:sz w:val="22"/>
          <w:szCs w:val="22"/>
        </w:rPr>
        <w:t>devra</w:t>
      </w:r>
      <w:r>
        <w:rPr>
          <w:rFonts w:ascii="Arial" w:eastAsia="Arial" w:hAnsi="Arial" w:cs="Arial"/>
          <w:sz w:val="22"/>
          <w:szCs w:val="22"/>
        </w:rPr>
        <w:t xml:space="preserve"> utiliser des bois au label FSC/PEFC </w:t>
      </w:r>
      <w:r>
        <w:rPr>
          <w:rFonts w:ascii="Arial" w:eastAsia="Arial" w:hAnsi="Arial" w:cs="Arial"/>
          <w:color w:val="000000"/>
          <w:sz w:val="22"/>
          <w:szCs w:val="22"/>
        </w:rPr>
        <w:t>ou équivalent</w:t>
      </w:r>
      <w:r>
        <w:rPr>
          <w:rFonts w:ascii="Arial" w:eastAsia="Arial" w:hAnsi="Arial" w:cs="Arial"/>
          <w:sz w:val="22"/>
          <w:szCs w:val="22"/>
        </w:rPr>
        <w:t>, agglo ou non ;</w:t>
      </w:r>
    </w:p>
    <w:p w14:paraId="17CF82DA" w14:textId="77777777" w:rsidR="00BE02AA" w:rsidRDefault="00375319">
      <w:pPr>
        <w:widowControl/>
        <w:numPr>
          <w:ilvl w:val="0"/>
          <w:numId w:val="8"/>
        </w:numPr>
        <w:pBdr>
          <w:top w:val="nil"/>
          <w:left w:val="nil"/>
          <w:bottom w:val="nil"/>
          <w:right w:val="nil"/>
          <w:between w:val="nil"/>
        </w:pBdr>
        <w:ind w:left="0" w:firstLine="0"/>
        <w:jc w:val="both"/>
        <w:rPr>
          <w:rFonts w:ascii="Arial" w:eastAsia="Arial" w:hAnsi="Arial" w:cs="Arial"/>
          <w:sz w:val="22"/>
          <w:szCs w:val="22"/>
        </w:rPr>
      </w:pPr>
      <w:r>
        <w:rPr>
          <w:rFonts w:ascii="Arial" w:eastAsia="Arial" w:hAnsi="Arial" w:cs="Arial"/>
          <w:sz w:val="22"/>
          <w:szCs w:val="22"/>
        </w:rPr>
        <w:t xml:space="preserve">Les peintures devront porter le </w:t>
      </w:r>
      <w:r>
        <w:rPr>
          <w:rFonts w:ascii="Arial" w:eastAsia="Arial" w:hAnsi="Arial" w:cs="Arial"/>
          <w:color w:val="000000"/>
          <w:sz w:val="22"/>
          <w:szCs w:val="22"/>
        </w:rPr>
        <w:t>label</w:t>
      </w:r>
      <w:r>
        <w:rPr>
          <w:rFonts w:ascii="Arial" w:eastAsia="Arial" w:hAnsi="Arial" w:cs="Arial"/>
          <w:sz w:val="22"/>
          <w:szCs w:val="22"/>
        </w:rPr>
        <w:t xml:space="preserve"> : Écolabel européen, ou équivalent ;</w:t>
      </w:r>
    </w:p>
    <w:p w14:paraId="0EDBA8C9" w14:textId="77777777" w:rsidR="00BE02AA" w:rsidRDefault="00375319">
      <w:pPr>
        <w:widowControl/>
        <w:numPr>
          <w:ilvl w:val="0"/>
          <w:numId w:val="8"/>
        </w:numPr>
        <w:pBdr>
          <w:top w:val="nil"/>
          <w:left w:val="nil"/>
          <w:bottom w:val="nil"/>
          <w:right w:val="nil"/>
          <w:between w:val="nil"/>
        </w:pBdr>
        <w:ind w:left="0" w:firstLine="0"/>
        <w:jc w:val="both"/>
        <w:rPr>
          <w:rFonts w:ascii="Arial" w:eastAsia="Arial" w:hAnsi="Arial" w:cs="Arial"/>
          <w:sz w:val="22"/>
          <w:szCs w:val="22"/>
        </w:rPr>
      </w:pPr>
      <w:r>
        <w:rPr>
          <w:rFonts w:ascii="Arial" w:eastAsia="Arial" w:hAnsi="Arial" w:cs="Arial"/>
          <w:sz w:val="22"/>
          <w:szCs w:val="22"/>
        </w:rPr>
        <w:t xml:space="preserve">Les </w:t>
      </w:r>
      <w:r>
        <w:rPr>
          <w:rFonts w:ascii="Arial" w:eastAsia="Arial" w:hAnsi="Arial" w:cs="Arial"/>
          <w:color w:val="000000"/>
          <w:sz w:val="22"/>
          <w:szCs w:val="22"/>
        </w:rPr>
        <w:t>certificats</w:t>
      </w:r>
      <w:r>
        <w:rPr>
          <w:rFonts w:ascii="Arial" w:eastAsia="Arial" w:hAnsi="Arial" w:cs="Arial"/>
          <w:sz w:val="22"/>
          <w:szCs w:val="22"/>
        </w:rPr>
        <w:t xml:space="preserve"> de ces différents matériaux auront été fournis par le titulaire au maître d’ouvrage, dans le mémoire technique.</w:t>
      </w:r>
    </w:p>
    <w:p w14:paraId="1BE6D45B" w14:textId="77777777" w:rsidR="00BE02AA" w:rsidRDefault="00BE02AA">
      <w:pPr>
        <w:jc w:val="both"/>
        <w:rPr>
          <w:rFonts w:ascii="Arial" w:eastAsia="Arial" w:hAnsi="Arial" w:cs="Arial"/>
          <w:sz w:val="22"/>
          <w:szCs w:val="22"/>
        </w:rPr>
      </w:pPr>
    </w:p>
    <w:p w14:paraId="016D566B" w14:textId="77777777" w:rsidR="00BE02AA" w:rsidRDefault="00375319">
      <w:pPr>
        <w:jc w:val="both"/>
        <w:rPr>
          <w:rFonts w:ascii="Arial" w:eastAsia="Arial" w:hAnsi="Arial" w:cs="Arial"/>
          <w:sz w:val="22"/>
          <w:szCs w:val="22"/>
        </w:rPr>
      </w:pPr>
      <w:r>
        <w:rPr>
          <w:rFonts w:ascii="Arial" w:eastAsia="Arial" w:hAnsi="Arial" w:cs="Arial"/>
          <w:sz w:val="22"/>
          <w:szCs w:val="22"/>
        </w:rPr>
        <w:t>Dans le cas d’une préconisation d'utilisation de matériaux recyclés, le titulaire aura apporté au maître d’ouvrage, dans son cadre de réponse, toutes les garanties de solidité et de fiabilité desdits matériaux.</w:t>
      </w:r>
    </w:p>
    <w:p w14:paraId="5A98F28E" w14:textId="77777777" w:rsidR="00BE02AA" w:rsidRDefault="00BE02AA">
      <w:pPr>
        <w:jc w:val="both"/>
        <w:rPr>
          <w:rFonts w:ascii="Arial" w:eastAsia="Arial" w:hAnsi="Arial" w:cs="Arial"/>
          <w:sz w:val="22"/>
          <w:szCs w:val="22"/>
        </w:rPr>
      </w:pPr>
    </w:p>
    <w:p w14:paraId="389E0775"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2190D897" w14:textId="77777777" w:rsidR="00BE02AA" w:rsidRDefault="00375319">
      <w:pPr>
        <w:widowControl/>
        <w:pBdr>
          <w:top w:val="nil"/>
          <w:left w:val="nil"/>
          <w:bottom w:val="nil"/>
          <w:right w:val="nil"/>
          <w:between w:val="nil"/>
        </w:pBdr>
        <w:spacing w:line="288" w:lineRule="auto"/>
        <w:jc w:val="both"/>
        <w:rPr>
          <w:rFonts w:ascii="Arial" w:eastAsia="Arial" w:hAnsi="Arial" w:cs="Arial"/>
          <w:sz w:val="22"/>
          <w:szCs w:val="22"/>
        </w:rPr>
      </w:pPr>
      <w:bookmarkStart w:id="24" w:name="_heading=h.cu9khf2ubqmr" w:colFirst="0" w:colLast="0"/>
      <w:bookmarkEnd w:id="24"/>
      <w:r>
        <w:rPr>
          <w:rFonts w:ascii="Arial" w:eastAsia="Arial" w:hAnsi="Arial" w:cs="Arial"/>
          <w:sz w:val="22"/>
          <w:szCs w:val="22"/>
        </w:rPr>
        <w:t xml:space="preserve">2.2.3. </w:t>
      </w:r>
      <w:r>
        <w:rPr>
          <w:rFonts w:ascii="Arial" w:eastAsia="Arial" w:hAnsi="Arial" w:cs="Arial"/>
          <w:sz w:val="22"/>
          <w:szCs w:val="22"/>
          <w:u w:val="single"/>
        </w:rPr>
        <w:t>Contrôle de conformité</w:t>
      </w:r>
    </w:p>
    <w:p w14:paraId="4CD1DE77"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Des contrôles seront effectués par les Archives nationales, le scénographe et le graphiste du projet lors des livraisons des éléments sur le chantier. Ces contrôles porteront sur :</w:t>
      </w:r>
    </w:p>
    <w:p w14:paraId="2A504B41" w14:textId="77777777" w:rsidR="00BE02AA" w:rsidRDefault="00375319">
      <w:pPr>
        <w:widowControl/>
        <w:numPr>
          <w:ilvl w:val="0"/>
          <w:numId w:val="8"/>
        </w:numPr>
        <w:pBdr>
          <w:top w:val="nil"/>
          <w:left w:val="nil"/>
          <w:bottom w:val="nil"/>
          <w:right w:val="nil"/>
          <w:between w:val="nil"/>
        </w:pBdr>
        <w:ind w:left="0" w:firstLine="0"/>
        <w:jc w:val="both"/>
        <w:rPr>
          <w:rFonts w:ascii="Arial" w:eastAsia="Arial" w:hAnsi="Arial" w:cs="Arial"/>
          <w:color w:val="000000"/>
          <w:sz w:val="22"/>
          <w:szCs w:val="22"/>
        </w:rPr>
      </w:pPr>
      <w:r>
        <w:rPr>
          <w:rFonts w:ascii="Arial" w:eastAsia="Arial" w:hAnsi="Arial" w:cs="Arial"/>
          <w:color w:val="000000"/>
          <w:sz w:val="22"/>
          <w:szCs w:val="22"/>
        </w:rPr>
        <w:t>Les qualités physiques et techniques ;</w:t>
      </w:r>
    </w:p>
    <w:p w14:paraId="6563D627" w14:textId="77777777" w:rsidR="00BE02AA" w:rsidRDefault="00375319">
      <w:pPr>
        <w:widowControl/>
        <w:numPr>
          <w:ilvl w:val="0"/>
          <w:numId w:val="8"/>
        </w:numPr>
        <w:pBdr>
          <w:top w:val="nil"/>
          <w:left w:val="nil"/>
          <w:bottom w:val="nil"/>
          <w:right w:val="nil"/>
          <w:between w:val="nil"/>
        </w:pBdr>
        <w:ind w:left="0" w:firstLine="0"/>
        <w:jc w:val="both"/>
        <w:rPr>
          <w:rFonts w:ascii="Arial" w:eastAsia="Arial" w:hAnsi="Arial" w:cs="Arial"/>
          <w:color w:val="000000"/>
          <w:sz w:val="22"/>
          <w:szCs w:val="22"/>
        </w:rPr>
      </w:pPr>
      <w:r>
        <w:rPr>
          <w:rFonts w:ascii="Arial" w:eastAsia="Arial" w:hAnsi="Arial" w:cs="Arial"/>
          <w:color w:val="000000"/>
          <w:sz w:val="22"/>
          <w:szCs w:val="22"/>
        </w:rPr>
        <w:t>Les qualités d’aspect, de couleur et de fini des surfaces ;</w:t>
      </w:r>
    </w:p>
    <w:p w14:paraId="421B7254" w14:textId="77777777" w:rsidR="00BE02AA" w:rsidRDefault="00375319">
      <w:pPr>
        <w:widowControl/>
        <w:numPr>
          <w:ilvl w:val="0"/>
          <w:numId w:val="8"/>
        </w:numPr>
        <w:pBdr>
          <w:top w:val="nil"/>
          <w:left w:val="nil"/>
          <w:bottom w:val="nil"/>
          <w:right w:val="nil"/>
          <w:between w:val="nil"/>
        </w:pBdr>
        <w:ind w:left="0" w:firstLine="0"/>
        <w:jc w:val="both"/>
        <w:rPr>
          <w:rFonts w:ascii="Arial" w:eastAsia="Arial" w:hAnsi="Arial" w:cs="Arial"/>
          <w:color w:val="000000"/>
          <w:sz w:val="22"/>
          <w:szCs w:val="22"/>
        </w:rPr>
      </w:pPr>
      <w:r>
        <w:rPr>
          <w:rFonts w:ascii="Arial" w:eastAsia="Arial" w:hAnsi="Arial" w:cs="Arial"/>
          <w:color w:val="000000"/>
          <w:sz w:val="22"/>
          <w:szCs w:val="22"/>
        </w:rPr>
        <w:t>Les tolérances dimensionnelles.</w:t>
      </w:r>
    </w:p>
    <w:p w14:paraId="31FDEA64"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Pour la non-conformité aux caractéristiques, les livraisons seront refusées.</w:t>
      </w:r>
    </w:p>
    <w:p w14:paraId="7515CB0D"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601BB1EC" w14:textId="77777777" w:rsidR="00BE02AA" w:rsidRDefault="00375319">
      <w:pPr>
        <w:widowControl/>
        <w:pBdr>
          <w:top w:val="nil"/>
          <w:left w:val="nil"/>
          <w:bottom w:val="nil"/>
          <w:right w:val="nil"/>
          <w:between w:val="nil"/>
        </w:pBdr>
        <w:spacing w:line="288" w:lineRule="auto"/>
        <w:jc w:val="both"/>
        <w:rPr>
          <w:rFonts w:ascii="Arial" w:eastAsia="Arial" w:hAnsi="Arial" w:cs="Arial"/>
          <w:sz w:val="22"/>
          <w:szCs w:val="22"/>
        </w:rPr>
      </w:pPr>
      <w:bookmarkStart w:id="25" w:name="_heading=h.3lvhbbn907zy" w:colFirst="0" w:colLast="0"/>
      <w:bookmarkEnd w:id="25"/>
      <w:r>
        <w:rPr>
          <w:rFonts w:ascii="Arial" w:eastAsia="Arial" w:hAnsi="Arial" w:cs="Arial"/>
          <w:sz w:val="22"/>
          <w:szCs w:val="22"/>
        </w:rPr>
        <w:t xml:space="preserve">2.2.4. </w:t>
      </w:r>
      <w:r>
        <w:rPr>
          <w:rFonts w:ascii="Arial" w:eastAsia="Arial" w:hAnsi="Arial" w:cs="Arial"/>
          <w:sz w:val="22"/>
          <w:szCs w:val="22"/>
          <w:u w:val="single"/>
        </w:rPr>
        <w:t>Nettoyage en cours et fin de montage/démontage</w:t>
      </w:r>
    </w:p>
    <w:p w14:paraId="2185A2D9"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Le chantier se déroulera dans un légitime respect du mobilier et de l’espace existant.</w:t>
      </w:r>
    </w:p>
    <w:p w14:paraId="1EC518D4"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0A564720"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bookmarkStart w:id="26" w:name="_heading=h.1j79vexssixf" w:colFirst="0" w:colLast="0"/>
      <w:bookmarkEnd w:id="26"/>
      <w:r>
        <w:rPr>
          <w:rFonts w:ascii="Arial" w:eastAsia="Arial" w:hAnsi="Arial" w:cs="Arial"/>
          <w:color w:val="000000"/>
          <w:sz w:val="22"/>
          <w:szCs w:val="22"/>
        </w:rPr>
        <w:t>L’entreprise devra prévoir dans sa prestation les différents éléments de protection, afin de garantir un juste respect des espaces existants (en particulier, le sol en parquet).</w:t>
      </w:r>
    </w:p>
    <w:p w14:paraId="2AF33C64"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506090C8"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Il est à la charge du titulaire du présent lot de maintenir, en cours de montage et démontage, les salles toujours en bon état de propreté. Les résidus de coupes et de ponçage seront enlevés rapidement pour éviter une dispersion de la poussière dans les espaces.</w:t>
      </w:r>
    </w:p>
    <w:p w14:paraId="239F3B4C"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2EB2A901"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Toutes les machines de coupe et de ponçage (aussi bien pour le bois, les enduits ou peintures) devront être reliées à des systèmes d’aspiration filtrant 99,9 % des particules de catégorie M.</w:t>
      </w:r>
    </w:p>
    <w:p w14:paraId="170A4F67"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0194D333"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Durant la mise en place des œuvres, le titulaire assure un nettoyage soigné des vitrines et d’une manière générale de toutes les surfaces intérieures et extérieures des mobiliers. </w:t>
      </w:r>
    </w:p>
    <w:p w14:paraId="45770885"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028EAA9E"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La prestation comprend le nettoyage des espaces en cours de chantier, l’évacuation des gravats occasionnés par la construction et leur mise à la benne. En fin de pose et d’installation de tous les aménagements, et juste avant la mise en place des œuvres, le titulaire procède à un parfait nettoyage des salles par un dépoussiérage complet par aspiration pour enlever toutes traces de sciure.</w:t>
      </w:r>
    </w:p>
    <w:p w14:paraId="3634153D"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071F9497" w14:textId="77777777" w:rsidR="00BE02AA" w:rsidRDefault="00375319">
      <w:pPr>
        <w:widowControl/>
        <w:pBdr>
          <w:top w:val="nil"/>
          <w:left w:val="nil"/>
          <w:bottom w:val="nil"/>
          <w:right w:val="nil"/>
          <w:between w:val="nil"/>
        </w:pBdr>
        <w:spacing w:line="288" w:lineRule="auto"/>
        <w:jc w:val="both"/>
        <w:rPr>
          <w:rFonts w:ascii="Arial" w:eastAsia="Arial" w:hAnsi="Arial" w:cs="Arial"/>
          <w:sz w:val="22"/>
          <w:szCs w:val="22"/>
        </w:rPr>
      </w:pPr>
      <w:r>
        <w:rPr>
          <w:rFonts w:ascii="Arial" w:eastAsia="Arial" w:hAnsi="Arial" w:cs="Arial"/>
          <w:sz w:val="22"/>
          <w:szCs w:val="22"/>
        </w:rPr>
        <w:t xml:space="preserve">2.2.5. </w:t>
      </w:r>
      <w:r>
        <w:rPr>
          <w:rFonts w:ascii="Arial" w:eastAsia="Arial" w:hAnsi="Arial" w:cs="Arial"/>
          <w:sz w:val="22"/>
          <w:szCs w:val="22"/>
          <w:u w:val="single"/>
        </w:rPr>
        <w:t>Transport et livraison</w:t>
      </w:r>
    </w:p>
    <w:p w14:paraId="61941DA6"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L’ensemble des prestations demandées sont à prévoir avec le transport et la livraison des éléments sur site à la date prévue en fonction du planning de montage.</w:t>
      </w:r>
    </w:p>
    <w:p w14:paraId="0A425D5F"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2F04C6DA" w14:textId="77777777" w:rsidR="00BE02AA" w:rsidRDefault="00375319">
      <w:pPr>
        <w:widowControl/>
        <w:pBdr>
          <w:top w:val="nil"/>
          <w:left w:val="nil"/>
          <w:bottom w:val="nil"/>
          <w:right w:val="nil"/>
          <w:between w:val="nil"/>
        </w:pBdr>
        <w:spacing w:line="288" w:lineRule="auto"/>
        <w:jc w:val="both"/>
        <w:rPr>
          <w:rFonts w:ascii="Arial" w:eastAsia="Arial" w:hAnsi="Arial" w:cs="Arial"/>
          <w:sz w:val="22"/>
          <w:szCs w:val="22"/>
        </w:rPr>
      </w:pPr>
      <w:r>
        <w:rPr>
          <w:rFonts w:ascii="Arial" w:eastAsia="Arial" w:hAnsi="Arial" w:cs="Arial"/>
          <w:sz w:val="22"/>
          <w:szCs w:val="22"/>
        </w:rPr>
        <w:t xml:space="preserve">2.2.6. </w:t>
      </w:r>
      <w:r>
        <w:rPr>
          <w:rFonts w:ascii="Arial" w:eastAsia="Arial" w:hAnsi="Arial" w:cs="Arial"/>
          <w:sz w:val="22"/>
          <w:szCs w:val="22"/>
          <w:u w:val="single"/>
        </w:rPr>
        <w:t>La mise en place des œuvres</w:t>
      </w:r>
    </w:p>
    <w:p w14:paraId="654D5BA8"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La consultation ne comprend pas le </w:t>
      </w:r>
      <w:proofErr w:type="spellStart"/>
      <w:r>
        <w:rPr>
          <w:rFonts w:ascii="Arial" w:eastAsia="Arial" w:hAnsi="Arial" w:cs="Arial"/>
          <w:color w:val="000000"/>
          <w:sz w:val="22"/>
          <w:szCs w:val="22"/>
        </w:rPr>
        <w:t>soclage</w:t>
      </w:r>
      <w:proofErr w:type="spellEnd"/>
      <w:r>
        <w:rPr>
          <w:rFonts w:ascii="Arial" w:eastAsia="Arial" w:hAnsi="Arial" w:cs="Arial"/>
          <w:color w:val="000000"/>
          <w:sz w:val="22"/>
          <w:szCs w:val="22"/>
        </w:rPr>
        <w:t xml:space="preserve"> (comprenant la fourniture de lutrins de présentation), la mise en place des objets, œuvres ou documents présentés dont les Archives nationales sont entièrement responsables. La mise en place de l’ensemble des œuvres est assurée par l’équipe des Archives nationales.</w:t>
      </w:r>
    </w:p>
    <w:p w14:paraId="63C21A4A"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2877760E"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Le titulaire du lot n°1 aura la charge de :</w:t>
      </w:r>
    </w:p>
    <w:p w14:paraId="09F8C384" w14:textId="77777777" w:rsidR="00BE02AA" w:rsidRDefault="00375319">
      <w:pPr>
        <w:widowControl/>
        <w:numPr>
          <w:ilvl w:val="0"/>
          <w:numId w:val="8"/>
        </w:numPr>
        <w:pBdr>
          <w:top w:val="nil"/>
          <w:left w:val="nil"/>
          <w:bottom w:val="nil"/>
          <w:right w:val="nil"/>
          <w:between w:val="nil"/>
        </w:pBdr>
        <w:ind w:left="0" w:firstLine="0"/>
        <w:jc w:val="both"/>
        <w:rPr>
          <w:rFonts w:ascii="Arial" w:eastAsia="Arial" w:hAnsi="Arial" w:cs="Arial"/>
          <w:sz w:val="22"/>
          <w:szCs w:val="22"/>
        </w:rPr>
      </w:pPr>
      <w:r>
        <w:rPr>
          <w:rFonts w:ascii="Arial" w:eastAsia="Arial" w:hAnsi="Arial" w:cs="Arial"/>
          <w:color w:val="000000"/>
          <w:sz w:val="22"/>
          <w:szCs w:val="22"/>
        </w:rPr>
        <w:t>La fixation et le montage des éléments construits ;</w:t>
      </w:r>
    </w:p>
    <w:p w14:paraId="27715CEC" w14:textId="77777777" w:rsidR="00BE02AA" w:rsidRDefault="00375319">
      <w:pPr>
        <w:widowControl/>
        <w:numPr>
          <w:ilvl w:val="0"/>
          <w:numId w:val="8"/>
        </w:numPr>
        <w:pBdr>
          <w:top w:val="nil"/>
          <w:left w:val="nil"/>
          <w:bottom w:val="nil"/>
          <w:right w:val="nil"/>
          <w:between w:val="nil"/>
        </w:pBdr>
        <w:ind w:left="709" w:hanging="709"/>
        <w:jc w:val="both"/>
        <w:rPr>
          <w:rFonts w:ascii="Arial" w:eastAsia="Arial" w:hAnsi="Arial" w:cs="Arial"/>
          <w:sz w:val="22"/>
          <w:szCs w:val="22"/>
        </w:rPr>
      </w:pPr>
      <w:r>
        <w:rPr>
          <w:rFonts w:ascii="Arial" w:eastAsia="Arial" w:hAnsi="Arial" w:cs="Arial"/>
          <w:color w:val="000000"/>
          <w:sz w:val="22"/>
          <w:szCs w:val="22"/>
        </w:rPr>
        <w:t xml:space="preserve">Les finitions peinture et autres détails nécessaires. </w:t>
      </w:r>
    </w:p>
    <w:p w14:paraId="43068587" w14:textId="77777777" w:rsidR="00BE02AA" w:rsidRDefault="00375319">
      <w:pPr>
        <w:widowControl/>
        <w:numPr>
          <w:ilvl w:val="0"/>
          <w:numId w:val="8"/>
        </w:numPr>
        <w:pBdr>
          <w:top w:val="nil"/>
          <w:left w:val="nil"/>
          <w:bottom w:val="nil"/>
          <w:right w:val="nil"/>
          <w:between w:val="nil"/>
        </w:pBdr>
        <w:ind w:left="709" w:hanging="709"/>
        <w:jc w:val="both"/>
        <w:rPr>
          <w:rFonts w:ascii="Arial" w:eastAsia="Arial" w:hAnsi="Arial" w:cs="Arial"/>
          <w:sz w:val="22"/>
          <w:szCs w:val="22"/>
        </w:rPr>
      </w:pPr>
      <w:r>
        <w:rPr>
          <w:rFonts w:ascii="Arial" w:eastAsia="Arial" w:hAnsi="Arial" w:cs="Arial"/>
          <w:color w:val="000000"/>
          <w:sz w:val="22"/>
          <w:szCs w:val="22"/>
        </w:rPr>
        <w:t>La fermeture des vitrines réalisées et décrites dans le présent lot après mise en place des œuvres.</w:t>
      </w:r>
    </w:p>
    <w:p w14:paraId="6C3D63EE"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Les titulaires devront se coordonner pour la mise en place des dispositifs selon le planning de mise en œuvre.</w:t>
      </w:r>
    </w:p>
    <w:p w14:paraId="0A2FA424"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60B8A429"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267EA3BF" w14:textId="77777777" w:rsidR="00BE02AA" w:rsidRDefault="00375319">
      <w:pPr>
        <w:pStyle w:val="Titre2"/>
        <w:numPr>
          <w:ilvl w:val="1"/>
          <w:numId w:val="10"/>
        </w:numPr>
        <w:spacing w:after="0"/>
        <w:jc w:val="both"/>
        <w:rPr>
          <w:sz w:val="22"/>
          <w:szCs w:val="22"/>
          <w:u w:val="none"/>
        </w:rPr>
      </w:pPr>
      <w:r>
        <w:rPr>
          <w:sz w:val="22"/>
          <w:szCs w:val="22"/>
          <w:u w:val="none"/>
        </w:rPr>
        <w:t>Description technique de l’aménagement scénographique</w:t>
      </w:r>
    </w:p>
    <w:p w14:paraId="635C8A9C"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703E73A9" w14:textId="77777777" w:rsidR="00BE02AA" w:rsidRDefault="00375319">
      <w:pPr>
        <w:widowControl/>
        <w:pBdr>
          <w:top w:val="single" w:sz="4" w:space="0" w:color="000001"/>
          <w:left w:val="single" w:sz="4" w:space="0" w:color="000001"/>
          <w:bottom w:val="single" w:sz="4" w:space="0" w:color="000001"/>
          <w:right w:val="single" w:sz="4" w:space="0" w:color="000001"/>
          <w:between w:val="nil"/>
        </w:pBdr>
        <w:jc w:val="both"/>
        <w:rPr>
          <w:rFonts w:ascii="Arial" w:eastAsia="Arial" w:hAnsi="Arial" w:cs="Arial"/>
          <w:color w:val="000000"/>
          <w:sz w:val="22"/>
          <w:szCs w:val="22"/>
        </w:rPr>
      </w:pPr>
      <w:r>
        <w:rPr>
          <w:rFonts w:ascii="Arial" w:eastAsia="Arial" w:hAnsi="Arial" w:cs="Arial"/>
          <w:color w:val="000000"/>
          <w:sz w:val="22"/>
          <w:szCs w:val="22"/>
        </w:rPr>
        <w:t>Les quantités, ainsi que les dimensions sont précisées dans la décomposition du prix global et forfaitaire (DPGF – annexe n°1 à l’acte d’engagement) et dans les plans annexés au présent CCTP.</w:t>
      </w:r>
    </w:p>
    <w:p w14:paraId="26E8174D" w14:textId="77777777" w:rsidR="00BE02AA" w:rsidRDefault="00BE02AA">
      <w:pPr>
        <w:widowControl/>
        <w:pBdr>
          <w:top w:val="nil"/>
          <w:left w:val="nil"/>
          <w:bottom w:val="nil"/>
          <w:right w:val="nil"/>
          <w:between w:val="nil"/>
        </w:pBdr>
        <w:jc w:val="both"/>
        <w:rPr>
          <w:rFonts w:ascii="Arial" w:eastAsia="Arial" w:hAnsi="Arial" w:cs="Arial"/>
          <w:b/>
          <w:color w:val="000000"/>
          <w:sz w:val="22"/>
          <w:szCs w:val="22"/>
          <w:highlight w:val="red"/>
        </w:rPr>
      </w:pPr>
    </w:p>
    <w:p w14:paraId="30D2B705"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Les éléments devront, autant que faire se peut, être fabriqués en atelier par l‘entreprise. Aucune construction ne sera tolérée sur le site en raison de la contrainte de lieu qui doivent être préservées de la poussière et du bruit.</w:t>
      </w:r>
    </w:p>
    <w:p w14:paraId="1EC410B0"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62C0E98E"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L‘entreprise s’engagera à réaliser les travaux selon les règles de l’art, conformément aux prescriptions des DTU en vigueur ou équivalent.</w:t>
      </w:r>
    </w:p>
    <w:p w14:paraId="1DCCE094"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57D04822"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Les finitions seront travaillées de façon à ne pas s’altérer durant le temps minimal de 4 mois.</w:t>
      </w:r>
    </w:p>
    <w:p w14:paraId="6C6C2D4B"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0D129A7F" w14:textId="77777777" w:rsidR="00BE02AA" w:rsidRDefault="00375319">
      <w:pPr>
        <w:jc w:val="both"/>
        <w:rPr>
          <w:rFonts w:ascii="Arial" w:eastAsia="Arial" w:hAnsi="Arial" w:cs="Arial"/>
          <w:sz w:val="22"/>
          <w:szCs w:val="22"/>
        </w:rPr>
      </w:pPr>
      <w:r>
        <w:rPr>
          <w:rFonts w:ascii="Arial" w:eastAsia="Arial" w:hAnsi="Arial" w:cs="Arial"/>
          <w:sz w:val="22"/>
          <w:szCs w:val="22"/>
        </w:rPr>
        <w:t xml:space="preserve">Le titulaire ne devra passer aucune commande, ni commencer aucune fabrication, ni engager ses prestations ou travaux, sans avoir reçu l'acceptation du maître d’ouvrage ou son représentant sur son projet d'exécution, après lui avoir transmis toutes ses pièces justificatives à l'appui (plans, notes de calculs, échantillons d'acier, de bois, de vernis, de peintures, etc.). </w:t>
      </w:r>
    </w:p>
    <w:p w14:paraId="1DBDC48B"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1429CA23" w14:textId="77777777" w:rsidR="00BE02AA" w:rsidRDefault="00375319">
      <w:pPr>
        <w:widowControl/>
        <w:pBdr>
          <w:top w:val="nil"/>
          <w:left w:val="nil"/>
          <w:bottom w:val="nil"/>
          <w:right w:val="nil"/>
          <w:between w:val="nil"/>
        </w:pBdr>
        <w:spacing w:line="288" w:lineRule="auto"/>
        <w:jc w:val="both"/>
        <w:rPr>
          <w:rFonts w:ascii="Arial" w:eastAsia="Arial" w:hAnsi="Arial" w:cs="Arial"/>
          <w:color w:val="00000A"/>
          <w:sz w:val="22"/>
          <w:szCs w:val="22"/>
        </w:rPr>
      </w:pPr>
      <w:r>
        <w:rPr>
          <w:rFonts w:ascii="Arial" w:eastAsia="Arial" w:hAnsi="Arial" w:cs="Arial"/>
          <w:color w:val="00000A"/>
          <w:sz w:val="22"/>
          <w:szCs w:val="22"/>
        </w:rPr>
        <w:lastRenderedPageBreak/>
        <w:t>Il est ainsi demandé au titulaire de joindre un planning précis des interventions durant le chantier. Vu l’importance des travaux et la date d’ouverture de l’exposition, le titulaire s’engagera à respecter scrupuleusement le planning. Aucun délai supplémentaire ne sera octroyé sans l’accord préalable du scénographe et des Archives nationales.</w:t>
      </w:r>
    </w:p>
    <w:p w14:paraId="223C58B0" w14:textId="77777777" w:rsidR="00BE02AA" w:rsidRDefault="00BE02AA">
      <w:pPr>
        <w:widowControl/>
        <w:pBdr>
          <w:top w:val="nil"/>
          <w:left w:val="nil"/>
          <w:bottom w:val="nil"/>
          <w:right w:val="nil"/>
          <w:between w:val="nil"/>
        </w:pBdr>
        <w:spacing w:line="288" w:lineRule="auto"/>
        <w:jc w:val="both"/>
        <w:rPr>
          <w:rFonts w:ascii="Arial" w:eastAsia="Arial" w:hAnsi="Arial" w:cs="Arial"/>
          <w:color w:val="00000A"/>
          <w:sz w:val="22"/>
          <w:szCs w:val="22"/>
        </w:rPr>
      </w:pPr>
    </w:p>
    <w:p w14:paraId="002325B8" w14:textId="77777777" w:rsidR="00BE02AA" w:rsidRDefault="00375319">
      <w:pPr>
        <w:jc w:val="both"/>
        <w:rPr>
          <w:rFonts w:ascii="Arial" w:eastAsia="Arial" w:hAnsi="Arial" w:cs="Arial"/>
          <w:sz w:val="22"/>
          <w:szCs w:val="22"/>
        </w:rPr>
      </w:pPr>
      <w:r>
        <w:rPr>
          <w:rFonts w:ascii="Arial" w:eastAsia="Arial" w:hAnsi="Arial" w:cs="Arial"/>
          <w:sz w:val="22"/>
          <w:szCs w:val="22"/>
        </w:rPr>
        <w:t xml:space="preserve">La résistance minimale au renversement ou au déplacement de tous les ouvrages sera calculée pour une poussée de cent-cinquante (150) Kg exercée à une hauteur de 1,50m. </w:t>
      </w:r>
    </w:p>
    <w:p w14:paraId="5F6AA5C9" w14:textId="77777777" w:rsidR="00BE02AA" w:rsidRDefault="00BE02AA">
      <w:pPr>
        <w:jc w:val="both"/>
        <w:rPr>
          <w:rFonts w:ascii="Arial" w:eastAsia="Arial" w:hAnsi="Arial" w:cs="Arial"/>
          <w:sz w:val="22"/>
          <w:szCs w:val="22"/>
        </w:rPr>
      </w:pPr>
    </w:p>
    <w:p w14:paraId="1966F4BA" w14:textId="77777777" w:rsidR="00BE02AA" w:rsidRDefault="00BE02AA">
      <w:pPr>
        <w:widowControl/>
        <w:pBdr>
          <w:top w:val="nil"/>
          <w:left w:val="nil"/>
          <w:bottom w:val="nil"/>
          <w:right w:val="nil"/>
          <w:between w:val="nil"/>
        </w:pBdr>
        <w:jc w:val="both"/>
        <w:rPr>
          <w:rFonts w:ascii="Arial" w:eastAsia="Arial" w:hAnsi="Arial" w:cs="Arial"/>
          <w:sz w:val="22"/>
          <w:szCs w:val="22"/>
        </w:rPr>
      </w:pPr>
    </w:p>
    <w:p w14:paraId="1DC74A3B" w14:textId="77777777" w:rsidR="00BE02AA" w:rsidRDefault="00375319">
      <w:pPr>
        <w:pStyle w:val="Titre2"/>
        <w:numPr>
          <w:ilvl w:val="1"/>
          <w:numId w:val="10"/>
        </w:numPr>
        <w:spacing w:after="0"/>
        <w:jc w:val="both"/>
        <w:rPr>
          <w:sz w:val="22"/>
          <w:szCs w:val="22"/>
          <w:u w:val="none"/>
        </w:rPr>
      </w:pPr>
      <w:bookmarkStart w:id="27" w:name="_heading=h.kmd5xzinnlb7" w:colFirst="0" w:colLast="0"/>
      <w:bookmarkEnd w:id="27"/>
      <w:r>
        <w:rPr>
          <w:sz w:val="22"/>
          <w:szCs w:val="22"/>
          <w:u w:val="none"/>
        </w:rPr>
        <w:t>Description des prestations demandées dans l’ordre de la DPGF</w:t>
      </w:r>
    </w:p>
    <w:p w14:paraId="017777EE" w14:textId="77777777" w:rsidR="00BE02AA" w:rsidRDefault="00BE02AA">
      <w:pPr>
        <w:ind w:left="1080"/>
      </w:pPr>
    </w:p>
    <w:p w14:paraId="5F40854E" w14:textId="77777777" w:rsidR="00BE02AA" w:rsidRDefault="00375319">
      <w:pPr>
        <w:widowControl/>
        <w:rPr>
          <w:rFonts w:ascii="Arial" w:eastAsia="Arial" w:hAnsi="Arial" w:cs="Arial"/>
          <w:sz w:val="22"/>
          <w:szCs w:val="22"/>
        </w:rPr>
      </w:pPr>
      <w:r>
        <w:rPr>
          <w:rFonts w:ascii="Arial" w:eastAsia="Arial" w:hAnsi="Arial" w:cs="Arial"/>
          <w:sz w:val="22"/>
          <w:szCs w:val="22"/>
        </w:rPr>
        <w:t>L’ensemble des prestations concerne des travaux d’agencement. Par conséquent, il est exigé une exécution et des finitions soignées.</w:t>
      </w:r>
    </w:p>
    <w:p w14:paraId="4946E2BE" w14:textId="77777777" w:rsidR="00BE02AA" w:rsidRDefault="00375319">
      <w:pPr>
        <w:widowControl/>
        <w:rPr>
          <w:rFonts w:ascii="Arial" w:eastAsia="Arial" w:hAnsi="Arial" w:cs="Arial"/>
          <w:sz w:val="22"/>
          <w:szCs w:val="22"/>
        </w:rPr>
      </w:pPr>
      <w:r>
        <w:rPr>
          <w:rFonts w:ascii="Arial" w:eastAsia="Arial" w:hAnsi="Arial" w:cs="Arial"/>
          <w:sz w:val="22"/>
          <w:szCs w:val="22"/>
        </w:rPr>
        <w:t>Sauf spécifications contraires, les prescriptions énumérées ci-après s’appliquent à tous les ouvrages ayant la même destination. Elles seront de ce fait incluses, sans réserve ni limite, dans le prix global et forfaitaire.</w:t>
      </w:r>
    </w:p>
    <w:p w14:paraId="3F757D6C" w14:textId="77777777" w:rsidR="00BE02AA" w:rsidRDefault="00BE02AA">
      <w:pPr>
        <w:widowControl/>
        <w:rPr>
          <w:rFonts w:ascii="Arial" w:eastAsia="Arial" w:hAnsi="Arial" w:cs="Arial"/>
          <w:sz w:val="22"/>
          <w:szCs w:val="22"/>
        </w:rPr>
      </w:pPr>
    </w:p>
    <w:p w14:paraId="19596F61" w14:textId="77777777" w:rsidR="00BE02AA" w:rsidRDefault="00375319">
      <w:pPr>
        <w:widowControl/>
        <w:rPr>
          <w:rFonts w:ascii="Arial" w:eastAsia="Arial" w:hAnsi="Arial" w:cs="Arial"/>
          <w:sz w:val="22"/>
          <w:szCs w:val="22"/>
        </w:rPr>
      </w:pPr>
      <w:r>
        <w:rPr>
          <w:rFonts w:ascii="Arial" w:eastAsia="Arial" w:hAnsi="Arial" w:cs="Arial"/>
          <w:sz w:val="22"/>
          <w:szCs w:val="22"/>
        </w:rPr>
        <w:t xml:space="preserve">Les prestations demandées concernent : </w:t>
      </w:r>
    </w:p>
    <w:p w14:paraId="1712993C" w14:textId="77777777" w:rsidR="00BE02AA" w:rsidRDefault="00375319">
      <w:pPr>
        <w:widowControl/>
        <w:rPr>
          <w:rFonts w:ascii="Arial" w:eastAsia="Arial" w:hAnsi="Arial" w:cs="Arial"/>
          <w:sz w:val="22"/>
          <w:szCs w:val="22"/>
          <w:u w:val="single"/>
        </w:rPr>
      </w:pPr>
      <w:r>
        <w:rPr>
          <w:rFonts w:ascii="Arial" w:eastAsia="Arial" w:hAnsi="Arial" w:cs="Arial"/>
          <w:b/>
          <w:color w:val="CC0000"/>
          <w:sz w:val="22"/>
          <w:szCs w:val="22"/>
          <w:u w:val="single"/>
        </w:rPr>
        <w:br/>
      </w:r>
      <w:hyperlink w:anchor="_heading=h.mcl27fbm6ok3">
        <w:r>
          <w:rPr>
            <w:rFonts w:ascii="Arial" w:eastAsia="Arial" w:hAnsi="Arial" w:cs="Arial"/>
            <w:sz w:val="22"/>
            <w:szCs w:val="22"/>
          </w:rPr>
          <w:t>I-</w:t>
        </w:r>
      </w:hyperlink>
      <w:r>
        <w:fldChar w:fldCharType="begin"/>
      </w:r>
      <w:r>
        <w:instrText xml:space="preserve"> HYPERLINK \l "_heading=h.mcl27fbm6ok3" </w:instrText>
      </w:r>
      <w:r>
        <w:fldChar w:fldCharType="separate"/>
      </w:r>
      <w:r>
        <w:rPr>
          <w:rFonts w:ascii="Arial" w:eastAsia="Arial" w:hAnsi="Arial" w:cs="Arial"/>
          <w:sz w:val="22"/>
          <w:szCs w:val="22"/>
          <w:u w:val="single"/>
        </w:rPr>
        <w:t xml:space="preserve">1 : Cimaises </w:t>
      </w:r>
    </w:p>
    <w:p w14:paraId="3F8D40BA" w14:textId="77777777" w:rsidR="00BE02AA" w:rsidRDefault="00375319">
      <w:pPr>
        <w:jc w:val="both"/>
        <w:rPr>
          <w:rFonts w:ascii="Arial" w:eastAsia="Arial" w:hAnsi="Arial" w:cs="Arial"/>
          <w:sz w:val="22"/>
          <w:szCs w:val="22"/>
          <w:u w:val="single"/>
        </w:rPr>
      </w:pPr>
      <w:r>
        <w:fldChar w:fldCharType="end"/>
      </w:r>
      <w:hyperlink w:anchor="_heading=h.9lqyezab80tn">
        <w:r>
          <w:rPr>
            <w:rFonts w:ascii="Arial" w:eastAsia="Arial" w:hAnsi="Arial" w:cs="Arial"/>
            <w:sz w:val="22"/>
            <w:szCs w:val="22"/>
            <w:u w:val="single"/>
          </w:rPr>
          <w:t>I-2 : M</w:t>
        </w:r>
      </w:hyperlink>
      <w:r>
        <w:rPr>
          <w:rFonts w:ascii="Arial" w:eastAsia="Arial" w:hAnsi="Arial" w:cs="Arial"/>
          <w:sz w:val="22"/>
          <w:szCs w:val="22"/>
          <w:u w:val="single"/>
        </w:rPr>
        <w:t xml:space="preserve">obilier </w:t>
      </w:r>
    </w:p>
    <w:p w14:paraId="28F906AC" w14:textId="77777777" w:rsidR="00BE02AA" w:rsidRDefault="00375319">
      <w:pPr>
        <w:jc w:val="both"/>
        <w:rPr>
          <w:rFonts w:ascii="Arial" w:eastAsia="Arial" w:hAnsi="Arial" w:cs="Arial"/>
          <w:sz w:val="22"/>
          <w:szCs w:val="22"/>
          <w:u w:val="single"/>
        </w:rPr>
      </w:pPr>
      <w:hyperlink w:anchor="_heading=h.cglsr0lgdh37">
        <w:r>
          <w:rPr>
            <w:rFonts w:ascii="Arial" w:eastAsia="Arial" w:hAnsi="Arial" w:cs="Arial"/>
            <w:sz w:val="22"/>
            <w:szCs w:val="22"/>
            <w:u w:val="single"/>
          </w:rPr>
          <w:t>I-3 : Peinture</w:t>
        </w:r>
      </w:hyperlink>
    </w:p>
    <w:p w14:paraId="7481CBEC" w14:textId="77777777" w:rsidR="00BE02AA" w:rsidRDefault="00375319">
      <w:pPr>
        <w:jc w:val="both"/>
        <w:rPr>
          <w:rFonts w:ascii="Arial" w:eastAsia="Arial" w:hAnsi="Arial" w:cs="Arial"/>
          <w:sz w:val="22"/>
          <w:szCs w:val="22"/>
          <w:u w:val="single"/>
        </w:rPr>
      </w:pPr>
      <w:hyperlink w:anchor="_heading=h.cglsr0lgdh37">
        <w:r>
          <w:rPr>
            <w:rFonts w:ascii="Arial" w:eastAsia="Arial" w:hAnsi="Arial" w:cs="Arial"/>
            <w:sz w:val="22"/>
            <w:szCs w:val="22"/>
            <w:u w:val="single"/>
          </w:rPr>
          <w:t>I-4 : Manutention</w:t>
        </w:r>
      </w:hyperlink>
      <w:r>
        <w:rPr>
          <w:rFonts w:ascii="Arial" w:eastAsia="Arial" w:hAnsi="Arial" w:cs="Arial"/>
          <w:sz w:val="22"/>
          <w:szCs w:val="22"/>
          <w:u w:val="single"/>
        </w:rPr>
        <w:t xml:space="preserve"> et pose</w:t>
      </w:r>
    </w:p>
    <w:p w14:paraId="32791BF7" w14:textId="77777777" w:rsidR="00BE02AA" w:rsidRDefault="00375319">
      <w:pPr>
        <w:jc w:val="both"/>
        <w:rPr>
          <w:rFonts w:ascii="Arial" w:eastAsia="Arial" w:hAnsi="Arial" w:cs="Arial"/>
          <w:sz w:val="22"/>
          <w:szCs w:val="22"/>
        </w:rPr>
      </w:pPr>
      <w:hyperlink w:anchor="_heading=h.4lzdnttxc68f">
        <w:r>
          <w:rPr>
            <w:rFonts w:ascii="Arial" w:eastAsia="Arial" w:hAnsi="Arial" w:cs="Arial"/>
            <w:sz w:val="22"/>
            <w:szCs w:val="22"/>
            <w:u w:val="single"/>
          </w:rPr>
          <w:t>I-5 : Démontage</w:t>
        </w:r>
      </w:hyperlink>
      <w:r>
        <w:rPr>
          <w:rFonts w:ascii="Arial" w:eastAsia="Arial" w:hAnsi="Arial" w:cs="Arial"/>
          <w:sz w:val="22"/>
          <w:szCs w:val="22"/>
          <w:u w:val="single"/>
        </w:rPr>
        <w:t xml:space="preserve"> et évacuation</w:t>
      </w:r>
    </w:p>
    <w:p w14:paraId="6B3296B0" w14:textId="77777777" w:rsidR="00BE02AA" w:rsidRDefault="00BE02AA">
      <w:pPr>
        <w:widowControl/>
        <w:rPr>
          <w:rFonts w:ascii="Arial" w:eastAsia="Arial" w:hAnsi="Arial" w:cs="Arial"/>
          <w:sz w:val="22"/>
          <w:szCs w:val="22"/>
        </w:rPr>
      </w:pPr>
    </w:p>
    <w:p w14:paraId="0ECBD47A" w14:textId="77777777" w:rsidR="00BE02AA" w:rsidRDefault="00375319">
      <w:pPr>
        <w:widowControl/>
        <w:jc w:val="both"/>
        <w:rPr>
          <w:rFonts w:ascii="Arial" w:eastAsia="Arial" w:hAnsi="Arial" w:cs="Arial"/>
          <w:sz w:val="22"/>
          <w:szCs w:val="22"/>
        </w:rPr>
      </w:pPr>
      <w:r>
        <w:rPr>
          <w:rFonts w:ascii="Arial" w:eastAsia="Arial" w:hAnsi="Arial" w:cs="Arial"/>
          <w:sz w:val="22"/>
          <w:szCs w:val="22"/>
        </w:rPr>
        <w:t>Ainsi que :</w:t>
      </w:r>
    </w:p>
    <w:p w14:paraId="3CA30D95" w14:textId="77777777" w:rsidR="00BE02AA" w:rsidRDefault="00375319">
      <w:pPr>
        <w:widowControl/>
        <w:jc w:val="both"/>
        <w:rPr>
          <w:rFonts w:ascii="Arial" w:eastAsia="Arial" w:hAnsi="Arial" w:cs="Arial"/>
          <w:sz w:val="22"/>
          <w:szCs w:val="22"/>
          <w:u w:val="single"/>
        </w:rPr>
      </w:pPr>
      <w:r>
        <w:rPr>
          <w:rFonts w:ascii="Arial" w:eastAsia="Arial" w:hAnsi="Arial" w:cs="Arial"/>
          <w:sz w:val="22"/>
          <w:szCs w:val="22"/>
        </w:rPr>
        <w:t xml:space="preserve">- </w:t>
      </w:r>
      <w:r>
        <w:rPr>
          <w:rFonts w:ascii="Arial" w:eastAsia="Arial" w:hAnsi="Arial" w:cs="Arial"/>
          <w:sz w:val="22"/>
          <w:szCs w:val="22"/>
          <w:u w:val="single"/>
        </w:rPr>
        <w:t>La prise de mesures de l’espace existant, ainsi que la vérification de la régularité du sol.</w:t>
      </w:r>
    </w:p>
    <w:p w14:paraId="564CEEFC" w14:textId="77777777" w:rsidR="00BE02AA" w:rsidRDefault="00375319">
      <w:pPr>
        <w:widowControl/>
        <w:ind w:left="142"/>
        <w:jc w:val="both"/>
        <w:rPr>
          <w:rFonts w:ascii="Arial" w:eastAsia="Arial" w:hAnsi="Arial" w:cs="Arial"/>
          <w:sz w:val="22"/>
          <w:szCs w:val="22"/>
        </w:rPr>
      </w:pPr>
      <w:r>
        <w:rPr>
          <w:rFonts w:ascii="Arial" w:eastAsia="Arial" w:hAnsi="Arial" w:cs="Arial"/>
          <w:sz w:val="22"/>
          <w:szCs w:val="22"/>
        </w:rPr>
        <w:t>- Le traçage au sol de l’ensemble des ouvrages à mettre en place.</w:t>
      </w:r>
    </w:p>
    <w:p w14:paraId="60791BED" w14:textId="77777777" w:rsidR="00BE02AA" w:rsidRDefault="00375319">
      <w:pPr>
        <w:widowControl/>
        <w:ind w:left="142"/>
        <w:jc w:val="both"/>
        <w:rPr>
          <w:rFonts w:ascii="Arial" w:eastAsia="Arial" w:hAnsi="Arial" w:cs="Arial"/>
          <w:sz w:val="22"/>
          <w:szCs w:val="22"/>
        </w:rPr>
      </w:pPr>
      <w:r>
        <w:rPr>
          <w:rFonts w:ascii="Arial" w:eastAsia="Arial" w:hAnsi="Arial" w:cs="Arial"/>
          <w:sz w:val="22"/>
          <w:szCs w:val="22"/>
        </w:rPr>
        <w:t>- La protection des sols des espaces de chantier et d’exposition.</w:t>
      </w:r>
    </w:p>
    <w:p w14:paraId="21313FE5" w14:textId="77777777" w:rsidR="00BE02AA" w:rsidRDefault="00375319">
      <w:pPr>
        <w:widowControl/>
        <w:ind w:left="142"/>
        <w:jc w:val="both"/>
        <w:rPr>
          <w:rFonts w:ascii="Arial" w:eastAsia="Arial" w:hAnsi="Arial" w:cs="Arial"/>
          <w:sz w:val="22"/>
          <w:szCs w:val="22"/>
        </w:rPr>
      </w:pPr>
      <w:r>
        <w:rPr>
          <w:rFonts w:ascii="Arial" w:eastAsia="Arial" w:hAnsi="Arial" w:cs="Arial"/>
          <w:sz w:val="22"/>
          <w:szCs w:val="22"/>
        </w:rPr>
        <w:t>- Le nettoyage des sols le cas échéant (retrait des traces éventuelles de peintures, de colles, etc.).</w:t>
      </w:r>
    </w:p>
    <w:p w14:paraId="796D0423" w14:textId="77777777" w:rsidR="00BE02AA" w:rsidRDefault="00375319">
      <w:pPr>
        <w:widowControl/>
        <w:ind w:left="142"/>
        <w:jc w:val="both"/>
        <w:rPr>
          <w:rFonts w:ascii="Arial" w:eastAsia="Arial" w:hAnsi="Arial" w:cs="Arial"/>
          <w:sz w:val="22"/>
          <w:szCs w:val="22"/>
        </w:rPr>
      </w:pPr>
      <w:r>
        <w:rPr>
          <w:rFonts w:ascii="Arial" w:eastAsia="Arial" w:hAnsi="Arial" w:cs="Arial"/>
          <w:sz w:val="22"/>
          <w:szCs w:val="22"/>
        </w:rPr>
        <w:t>- La réalisation des travaux tels que définis dans le présent CCTP et dans les cahiers de plans joints à la consultation.</w:t>
      </w:r>
    </w:p>
    <w:p w14:paraId="6644ABA6" w14:textId="77777777" w:rsidR="00BE02AA" w:rsidRDefault="00375319">
      <w:pPr>
        <w:widowControl/>
        <w:ind w:left="142"/>
        <w:jc w:val="both"/>
        <w:rPr>
          <w:rFonts w:ascii="Arial" w:eastAsia="Arial" w:hAnsi="Arial" w:cs="Arial"/>
          <w:sz w:val="22"/>
          <w:szCs w:val="22"/>
        </w:rPr>
      </w:pPr>
      <w:r>
        <w:rPr>
          <w:rFonts w:ascii="Arial" w:eastAsia="Arial" w:hAnsi="Arial" w:cs="Arial"/>
          <w:sz w:val="22"/>
          <w:szCs w:val="22"/>
        </w:rPr>
        <w:t xml:space="preserve">- La fourniture des plans et détails d’exécution réalisés à grande échelle et établis à partir du présent dossier. </w:t>
      </w:r>
    </w:p>
    <w:p w14:paraId="7379DFBC" w14:textId="77777777" w:rsidR="00BE02AA" w:rsidRDefault="00375319">
      <w:pPr>
        <w:widowControl/>
        <w:ind w:left="142"/>
        <w:jc w:val="both"/>
        <w:rPr>
          <w:rFonts w:ascii="Arial" w:eastAsia="Arial" w:hAnsi="Arial" w:cs="Arial"/>
          <w:sz w:val="22"/>
          <w:szCs w:val="22"/>
        </w:rPr>
      </w:pPr>
      <w:r>
        <w:rPr>
          <w:rFonts w:ascii="Arial" w:eastAsia="Arial" w:hAnsi="Arial" w:cs="Arial"/>
          <w:sz w:val="22"/>
          <w:szCs w:val="22"/>
        </w:rPr>
        <w:t>- La fourniture d’un plan d’implantation des pièces de fixations complémentaires nécessaires à la bonne stabilité des ouvrages sur l’ensemble de l’espace d’exposition.</w:t>
      </w:r>
    </w:p>
    <w:p w14:paraId="258926BC" w14:textId="77777777" w:rsidR="00BE02AA" w:rsidRDefault="00375319">
      <w:pPr>
        <w:widowControl/>
        <w:ind w:left="142"/>
        <w:jc w:val="both"/>
        <w:rPr>
          <w:rFonts w:ascii="Arial" w:eastAsia="Arial" w:hAnsi="Arial" w:cs="Arial"/>
          <w:sz w:val="22"/>
          <w:szCs w:val="22"/>
        </w:rPr>
      </w:pPr>
      <w:r>
        <w:rPr>
          <w:rFonts w:ascii="Arial" w:eastAsia="Arial" w:hAnsi="Arial" w:cs="Arial"/>
          <w:sz w:val="22"/>
          <w:szCs w:val="22"/>
        </w:rPr>
        <w:t>- La présentation des échantillons de peinture et de matériaux si nécessaire.</w:t>
      </w:r>
    </w:p>
    <w:p w14:paraId="199FC275" w14:textId="77777777" w:rsidR="00BE02AA" w:rsidRDefault="00375319">
      <w:pPr>
        <w:widowControl/>
        <w:ind w:left="142"/>
        <w:jc w:val="both"/>
        <w:rPr>
          <w:rFonts w:ascii="Arial" w:eastAsia="Arial" w:hAnsi="Arial" w:cs="Arial"/>
          <w:sz w:val="22"/>
          <w:szCs w:val="22"/>
        </w:rPr>
      </w:pPr>
      <w:r>
        <w:rPr>
          <w:rFonts w:ascii="Arial" w:eastAsia="Arial" w:hAnsi="Arial" w:cs="Arial"/>
          <w:sz w:val="22"/>
          <w:szCs w:val="22"/>
        </w:rPr>
        <w:t>- La fabrication, le transport et la pose de tous les ouvrages à réaliser.</w:t>
      </w:r>
    </w:p>
    <w:p w14:paraId="20F3B2E9" w14:textId="77777777" w:rsidR="00BE02AA" w:rsidRDefault="00375319">
      <w:pPr>
        <w:widowControl/>
        <w:ind w:left="142"/>
        <w:rPr>
          <w:rFonts w:ascii="Arial" w:eastAsia="Arial" w:hAnsi="Arial" w:cs="Arial"/>
          <w:sz w:val="22"/>
          <w:szCs w:val="22"/>
        </w:rPr>
      </w:pPr>
      <w:r>
        <w:rPr>
          <w:rFonts w:ascii="Arial" w:eastAsia="Arial" w:hAnsi="Arial" w:cs="Arial"/>
          <w:sz w:val="22"/>
          <w:szCs w:val="22"/>
        </w:rPr>
        <w:t>- La fourniture des fiches techniques des différents matériaux, ainsi que les procès-verbaux et rapports de classement au feu.</w:t>
      </w:r>
    </w:p>
    <w:p w14:paraId="40235528" w14:textId="77777777" w:rsidR="00BE02AA" w:rsidRDefault="00375319">
      <w:pPr>
        <w:widowControl/>
        <w:shd w:val="clear" w:color="auto" w:fill="FFFFFF"/>
        <w:ind w:left="142"/>
        <w:jc w:val="both"/>
        <w:rPr>
          <w:rFonts w:ascii="Arial" w:eastAsia="Arial" w:hAnsi="Arial" w:cs="Arial"/>
          <w:sz w:val="22"/>
          <w:szCs w:val="22"/>
        </w:rPr>
      </w:pPr>
      <w:r>
        <w:rPr>
          <w:rFonts w:ascii="Arial" w:eastAsia="Arial" w:hAnsi="Arial" w:cs="Arial"/>
          <w:sz w:val="22"/>
          <w:szCs w:val="22"/>
        </w:rPr>
        <w:t>- Les percements nécessaires aux divers passages de câbles relatifs aux alimentations électriques, tout comme les ouvertures d’accès, sous la supervision du maître d’œuvre.</w:t>
      </w:r>
    </w:p>
    <w:p w14:paraId="2686C86F" w14:textId="77777777" w:rsidR="00BE02AA" w:rsidRDefault="00375319">
      <w:pPr>
        <w:widowControl/>
        <w:ind w:left="142"/>
        <w:jc w:val="both"/>
        <w:rPr>
          <w:rFonts w:ascii="Arial" w:eastAsia="Arial" w:hAnsi="Arial" w:cs="Arial"/>
          <w:sz w:val="22"/>
          <w:szCs w:val="22"/>
          <w:u w:val="single"/>
        </w:rPr>
      </w:pPr>
      <w:r>
        <w:rPr>
          <w:rFonts w:ascii="Arial" w:eastAsia="Arial" w:hAnsi="Arial" w:cs="Arial"/>
          <w:sz w:val="22"/>
          <w:szCs w:val="22"/>
        </w:rPr>
        <w:t xml:space="preserve">- </w:t>
      </w:r>
      <w:r>
        <w:rPr>
          <w:rFonts w:ascii="Arial" w:eastAsia="Arial" w:hAnsi="Arial" w:cs="Arial"/>
          <w:sz w:val="22"/>
          <w:szCs w:val="22"/>
          <w:u w:val="single"/>
        </w:rPr>
        <w:t>La fermeture des vitrines une fois les œuvres installées ; et leur ouverture au moment du décrochage des œuvres à la fin de l’exposition.</w:t>
      </w:r>
    </w:p>
    <w:p w14:paraId="1BC40931" w14:textId="77777777" w:rsidR="00BE02AA" w:rsidRDefault="00375319">
      <w:pPr>
        <w:widowControl/>
        <w:ind w:left="142"/>
        <w:jc w:val="both"/>
        <w:rPr>
          <w:rFonts w:ascii="Arial" w:eastAsia="Arial" w:hAnsi="Arial" w:cs="Arial"/>
          <w:sz w:val="22"/>
          <w:szCs w:val="22"/>
          <w:u w:val="single"/>
        </w:rPr>
      </w:pPr>
      <w:r>
        <w:rPr>
          <w:rFonts w:ascii="Arial" w:eastAsia="Arial" w:hAnsi="Arial" w:cs="Arial"/>
          <w:sz w:val="22"/>
          <w:szCs w:val="22"/>
        </w:rPr>
        <w:t xml:space="preserve">- </w:t>
      </w:r>
      <w:r>
        <w:rPr>
          <w:rFonts w:ascii="Arial" w:eastAsia="Arial" w:hAnsi="Arial" w:cs="Arial"/>
          <w:sz w:val="22"/>
          <w:szCs w:val="22"/>
          <w:u w:val="single"/>
        </w:rPr>
        <w:t>La fermeture de la façade amovible de menuiserie ainsi que de toute parclose.</w:t>
      </w:r>
    </w:p>
    <w:p w14:paraId="4AA15F7D" w14:textId="77777777" w:rsidR="00BE02AA" w:rsidRDefault="00375319">
      <w:pPr>
        <w:widowControl/>
        <w:ind w:left="142"/>
        <w:jc w:val="both"/>
        <w:rPr>
          <w:rFonts w:ascii="Arial" w:eastAsia="Arial" w:hAnsi="Arial" w:cs="Arial"/>
          <w:sz w:val="22"/>
          <w:szCs w:val="22"/>
        </w:rPr>
      </w:pPr>
      <w:r>
        <w:rPr>
          <w:rFonts w:ascii="Arial" w:eastAsia="Arial" w:hAnsi="Arial" w:cs="Arial"/>
          <w:sz w:val="22"/>
          <w:szCs w:val="22"/>
        </w:rPr>
        <w:t>- Le nettoyage final des vitrages, aussi bien extérieurs qu’intérieurs, avant la fermeture des vitrines une fois les œuvres installées.</w:t>
      </w:r>
    </w:p>
    <w:p w14:paraId="2BD90B37" w14:textId="77777777" w:rsidR="00BE02AA" w:rsidRDefault="00375319">
      <w:pPr>
        <w:widowControl/>
        <w:ind w:left="142"/>
        <w:jc w:val="both"/>
        <w:rPr>
          <w:rFonts w:ascii="Arial" w:eastAsia="Arial" w:hAnsi="Arial" w:cs="Arial"/>
          <w:sz w:val="22"/>
          <w:szCs w:val="22"/>
        </w:rPr>
      </w:pPr>
      <w:r>
        <w:rPr>
          <w:rFonts w:ascii="Arial" w:eastAsia="Arial" w:hAnsi="Arial" w:cs="Arial"/>
          <w:sz w:val="22"/>
          <w:szCs w:val="22"/>
        </w:rPr>
        <w:t>- La protection des ouvrages jusqu’à réception des travaux.</w:t>
      </w:r>
    </w:p>
    <w:p w14:paraId="408FF76D" w14:textId="77777777" w:rsidR="00BE02AA" w:rsidRDefault="00375319">
      <w:pPr>
        <w:widowControl/>
        <w:ind w:left="142"/>
        <w:jc w:val="both"/>
        <w:rPr>
          <w:rFonts w:ascii="Arial" w:eastAsia="Arial" w:hAnsi="Arial" w:cs="Arial"/>
          <w:sz w:val="22"/>
          <w:szCs w:val="22"/>
        </w:rPr>
      </w:pPr>
      <w:r>
        <w:rPr>
          <w:rFonts w:ascii="Arial" w:eastAsia="Arial" w:hAnsi="Arial" w:cs="Arial"/>
          <w:sz w:val="22"/>
          <w:szCs w:val="22"/>
        </w:rPr>
        <w:t>- La démolition des cimaises (ou leur conservation si celles-ci peuvent être réemployées), l’évacuation de l’ensemble des ouvrages, et la remise en état des lieux dans l’état initial.</w:t>
      </w:r>
    </w:p>
    <w:p w14:paraId="6E13DE25" w14:textId="77777777" w:rsidR="00BE02AA" w:rsidRDefault="00375319">
      <w:pPr>
        <w:widowControl/>
        <w:spacing w:line="276" w:lineRule="auto"/>
        <w:ind w:left="142"/>
        <w:jc w:val="both"/>
        <w:rPr>
          <w:rFonts w:ascii="Arial" w:eastAsia="Arial" w:hAnsi="Arial" w:cs="Arial"/>
          <w:sz w:val="22"/>
          <w:szCs w:val="22"/>
        </w:rPr>
      </w:pPr>
      <w:r>
        <w:rPr>
          <w:rFonts w:ascii="Arial" w:eastAsia="Arial" w:hAnsi="Arial" w:cs="Arial"/>
          <w:sz w:val="22"/>
          <w:szCs w:val="22"/>
        </w:rPr>
        <w:t xml:space="preserve">- Tout élément nécessaire à la bonne réalisation des ouvrages. </w:t>
      </w:r>
    </w:p>
    <w:p w14:paraId="0B3E3193" w14:textId="77777777" w:rsidR="00BE02AA" w:rsidRDefault="00BE02AA">
      <w:pPr>
        <w:widowControl/>
        <w:spacing w:line="276" w:lineRule="auto"/>
        <w:ind w:left="142"/>
        <w:jc w:val="both"/>
        <w:rPr>
          <w:rFonts w:ascii="Arial" w:eastAsia="Arial" w:hAnsi="Arial" w:cs="Arial"/>
          <w:sz w:val="22"/>
          <w:szCs w:val="22"/>
        </w:rPr>
      </w:pPr>
    </w:p>
    <w:p w14:paraId="6C0078E4" w14:textId="77777777" w:rsidR="00BE02AA" w:rsidRDefault="00375319">
      <w:pPr>
        <w:widowControl/>
        <w:jc w:val="both"/>
        <w:rPr>
          <w:rFonts w:ascii="Arial" w:eastAsia="Arial" w:hAnsi="Arial" w:cs="Arial"/>
          <w:sz w:val="22"/>
          <w:szCs w:val="22"/>
        </w:rPr>
      </w:pPr>
      <w:r>
        <w:rPr>
          <w:rFonts w:ascii="Arial" w:eastAsia="Arial" w:hAnsi="Arial" w:cs="Arial"/>
          <w:sz w:val="22"/>
          <w:szCs w:val="22"/>
        </w:rPr>
        <w:t>L’ensemble des ouvrages doit être préfabriqué en atelier, puis livré, assemblé et posé sur site.</w:t>
      </w:r>
    </w:p>
    <w:p w14:paraId="692AAE46" w14:textId="77777777" w:rsidR="00BE02AA" w:rsidRDefault="00375319">
      <w:pPr>
        <w:widowControl/>
        <w:jc w:val="both"/>
        <w:rPr>
          <w:rFonts w:ascii="Arial" w:eastAsia="Arial" w:hAnsi="Arial" w:cs="Arial"/>
          <w:sz w:val="22"/>
          <w:szCs w:val="22"/>
        </w:rPr>
      </w:pPr>
      <w:r>
        <w:rPr>
          <w:rFonts w:ascii="Arial" w:eastAsia="Arial" w:hAnsi="Arial" w:cs="Arial"/>
          <w:sz w:val="22"/>
          <w:szCs w:val="22"/>
        </w:rPr>
        <w:t xml:space="preserve">Le chantier se déroulera dans un respect légitime de l’espace existant. </w:t>
      </w:r>
    </w:p>
    <w:p w14:paraId="256C9F8E" w14:textId="77777777" w:rsidR="00BE02AA" w:rsidRDefault="00BE02AA">
      <w:pPr>
        <w:widowControl/>
        <w:spacing w:line="276" w:lineRule="auto"/>
        <w:ind w:left="142"/>
        <w:jc w:val="both"/>
        <w:rPr>
          <w:rFonts w:ascii="Arial" w:eastAsia="Arial" w:hAnsi="Arial" w:cs="Arial"/>
          <w:sz w:val="22"/>
          <w:szCs w:val="22"/>
        </w:rPr>
      </w:pPr>
    </w:p>
    <w:p w14:paraId="5331C22F" w14:textId="77777777" w:rsidR="00BE02AA" w:rsidRDefault="00375319">
      <w:pPr>
        <w:widowControl/>
        <w:rPr>
          <w:rFonts w:ascii="Arial" w:eastAsia="Arial" w:hAnsi="Arial" w:cs="Arial"/>
          <w:sz w:val="22"/>
          <w:szCs w:val="22"/>
        </w:rPr>
      </w:pPr>
      <w:r>
        <w:rPr>
          <w:rFonts w:ascii="Arial" w:eastAsia="Arial" w:hAnsi="Arial" w:cs="Arial"/>
          <w:sz w:val="22"/>
          <w:szCs w:val="22"/>
        </w:rPr>
        <w:lastRenderedPageBreak/>
        <w:t>Le titulaire devra prévoir dans sa prestation les différents éléments de fixation les plus discrets possibles (équerres, tasseaux, etc.), afin de stabiliser les cimaises et les mobiliers si nécessaire.</w:t>
      </w:r>
      <w:r>
        <w:rPr>
          <w:rFonts w:ascii="Arial" w:eastAsia="Arial" w:hAnsi="Arial" w:cs="Arial"/>
          <w:sz w:val="22"/>
          <w:szCs w:val="22"/>
        </w:rPr>
        <w:br/>
        <w:t xml:space="preserve">Le titulaire s’engage à tester, nettoyer et mettre temporairement en place à la livraison tous les éléments de protection des œuvres (cloches, protections verticales, etc.), en PMMA ou en verre, avant le début de la phase d’accrochage des œuvres. La fermeture définitive des vitrines en fin de chantier pourra être demandée au titulaire du présent lot ou être réalisée par le Maître d’ouvrage dans le cadre de l’installation des œuvres selon les besoins ; les éventuels systèmes de fermeture et de sécurisation de ces éléments devront donc être facilement accessibles et utilisables par un tiers, en plus d’être discrets et efficaces. </w:t>
      </w:r>
      <w:r>
        <w:rPr>
          <w:rFonts w:ascii="Arial" w:eastAsia="Arial" w:hAnsi="Arial" w:cs="Arial"/>
          <w:sz w:val="22"/>
          <w:szCs w:val="22"/>
        </w:rPr>
        <w:br/>
      </w:r>
      <w:r>
        <w:rPr>
          <w:rFonts w:ascii="Arial" w:eastAsia="Arial" w:hAnsi="Arial" w:cs="Arial"/>
          <w:sz w:val="22"/>
          <w:szCs w:val="22"/>
        </w:rPr>
        <w:br/>
        <w:t xml:space="preserve">Le titulaire respectera l'ensemble des textes et normes en vigueur, et notamment :  </w:t>
      </w:r>
    </w:p>
    <w:p w14:paraId="36F3565F" w14:textId="77777777" w:rsidR="00BE02AA" w:rsidRDefault="00375319">
      <w:pPr>
        <w:widowControl/>
        <w:rPr>
          <w:rFonts w:ascii="Arial" w:eastAsia="Arial" w:hAnsi="Arial" w:cs="Arial"/>
          <w:sz w:val="22"/>
          <w:szCs w:val="22"/>
        </w:rPr>
      </w:pPr>
      <w:r>
        <w:rPr>
          <w:rFonts w:ascii="Arial" w:eastAsia="Arial" w:hAnsi="Arial" w:cs="Arial"/>
          <w:sz w:val="22"/>
          <w:szCs w:val="22"/>
        </w:rPr>
        <w:t xml:space="preserve">- les normes françaises </w:t>
      </w:r>
    </w:p>
    <w:p w14:paraId="3045576D" w14:textId="77777777" w:rsidR="00BE02AA" w:rsidRDefault="00375319">
      <w:pPr>
        <w:widowControl/>
        <w:rPr>
          <w:rFonts w:ascii="Arial" w:eastAsia="Arial" w:hAnsi="Arial" w:cs="Arial"/>
          <w:sz w:val="22"/>
          <w:szCs w:val="22"/>
        </w:rPr>
      </w:pPr>
      <w:r>
        <w:rPr>
          <w:rFonts w:ascii="Arial" w:eastAsia="Arial" w:hAnsi="Arial" w:cs="Arial"/>
          <w:sz w:val="22"/>
          <w:szCs w:val="22"/>
        </w:rPr>
        <w:t xml:space="preserve">- le classement UPEC  </w:t>
      </w:r>
    </w:p>
    <w:p w14:paraId="6F37AD10" w14:textId="77777777" w:rsidR="00BE02AA" w:rsidRDefault="00375319">
      <w:pPr>
        <w:widowControl/>
        <w:rPr>
          <w:rFonts w:ascii="Arial" w:eastAsia="Arial" w:hAnsi="Arial" w:cs="Arial"/>
          <w:sz w:val="22"/>
          <w:szCs w:val="22"/>
        </w:rPr>
      </w:pPr>
      <w:r>
        <w:rPr>
          <w:rFonts w:ascii="Arial" w:eastAsia="Arial" w:hAnsi="Arial" w:cs="Arial"/>
          <w:sz w:val="22"/>
          <w:szCs w:val="22"/>
        </w:rPr>
        <w:t xml:space="preserve">- les avis techniques du CSTB </w:t>
      </w:r>
    </w:p>
    <w:p w14:paraId="45F72F0E" w14:textId="77777777" w:rsidR="00BE02AA" w:rsidRDefault="00375319">
      <w:pPr>
        <w:widowControl/>
        <w:rPr>
          <w:rFonts w:ascii="Arial" w:eastAsia="Arial" w:hAnsi="Arial" w:cs="Arial"/>
          <w:sz w:val="22"/>
          <w:szCs w:val="22"/>
        </w:rPr>
      </w:pPr>
      <w:r>
        <w:rPr>
          <w:rFonts w:ascii="Arial" w:eastAsia="Arial" w:hAnsi="Arial" w:cs="Arial"/>
          <w:sz w:val="22"/>
          <w:szCs w:val="22"/>
        </w:rPr>
        <w:t>- les prescriptions de pose des fabricants.</w:t>
      </w:r>
    </w:p>
    <w:p w14:paraId="36D509D2" w14:textId="77777777" w:rsidR="00BE02AA" w:rsidRDefault="00375319">
      <w:pPr>
        <w:widowControl/>
        <w:rPr>
          <w:rFonts w:ascii="Arial" w:eastAsia="Arial" w:hAnsi="Arial" w:cs="Arial"/>
          <w:sz w:val="22"/>
          <w:szCs w:val="22"/>
        </w:rPr>
      </w:pPr>
      <w:r>
        <w:rPr>
          <w:rFonts w:ascii="Arial" w:eastAsia="Arial" w:hAnsi="Arial" w:cs="Arial"/>
          <w:sz w:val="22"/>
          <w:szCs w:val="22"/>
        </w:rPr>
        <w:t xml:space="preserve"> </w:t>
      </w:r>
    </w:p>
    <w:p w14:paraId="25E6A00C" w14:textId="77777777" w:rsidR="00BE02AA" w:rsidRDefault="00375319">
      <w:pPr>
        <w:widowControl/>
        <w:rPr>
          <w:rFonts w:ascii="Arial" w:eastAsia="Arial" w:hAnsi="Arial" w:cs="Arial"/>
          <w:sz w:val="22"/>
          <w:szCs w:val="22"/>
        </w:rPr>
      </w:pPr>
      <w:r>
        <w:rPr>
          <w:rFonts w:ascii="Arial" w:eastAsia="Arial" w:hAnsi="Arial" w:cs="Arial"/>
          <w:sz w:val="22"/>
          <w:szCs w:val="22"/>
        </w:rPr>
        <w:t xml:space="preserve">Type de matériaux : Il s’agit d’éléments constitués de surface en bois M1 sur ossature / structure en bois M1. </w:t>
      </w:r>
    </w:p>
    <w:p w14:paraId="1B96AF46" w14:textId="77777777" w:rsidR="00BE02AA" w:rsidRDefault="00375319">
      <w:pPr>
        <w:widowControl/>
        <w:rPr>
          <w:rFonts w:ascii="Arial" w:eastAsia="Arial" w:hAnsi="Arial" w:cs="Arial"/>
          <w:sz w:val="22"/>
          <w:szCs w:val="22"/>
        </w:rPr>
      </w:pPr>
      <w:r>
        <w:rPr>
          <w:rFonts w:ascii="Arial" w:eastAsia="Arial" w:hAnsi="Arial" w:cs="Arial"/>
          <w:sz w:val="22"/>
          <w:szCs w:val="22"/>
        </w:rPr>
        <w:t>Le titulaire utilisera des bois certifiés FSC/PEFC.</w:t>
      </w:r>
    </w:p>
    <w:p w14:paraId="7ECECBC5" w14:textId="77777777" w:rsidR="00BE02AA" w:rsidRDefault="00375319">
      <w:pPr>
        <w:widowControl/>
        <w:rPr>
          <w:rFonts w:ascii="Arial" w:eastAsia="Arial" w:hAnsi="Arial" w:cs="Arial"/>
          <w:sz w:val="22"/>
          <w:szCs w:val="22"/>
        </w:rPr>
      </w:pPr>
      <w:r>
        <w:rPr>
          <w:rFonts w:ascii="Arial" w:eastAsia="Arial" w:hAnsi="Arial" w:cs="Arial"/>
          <w:sz w:val="22"/>
          <w:szCs w:val="22"/>
        </w:rPr>
        <w:t>Note sur les matériaux : Dans un souci d'économie, il est conseillé d'utiliser des bois de qualités différentes en fonction de la destination des éléments menuisés, notamment en tenant compte du fait qu'ils seront mis en peinture ou qu'ils forment simplement la structure non-visible des ouvrages.</w:t>
      </w:r>
    </w:p>
    <w:p w14:paraId="5E6C3F5F" w14:textId="77777777" w:rsidR="00BE02AA" w:rsidRDefault="00BE02AA">
      <w:pPr>
        <w:widowControl/>
        <w:spacing w:line="276" w:lineRule="auto"/>
        <w:ind w:left="142"/>
        <w:jc w:val="both"/>
        <w:rPr>
          <w:rFonts w:ascii="Arial" w:eastAsia="Arial" w:hAnsi="Arial" w:cs="Arial"/>
          <w:sz w:val="22"/>
          <w:szCs w:val="22"/>
        </w:rPr>
      </w:pPr>
    </w:p>
    <w:p w14:paraId="79C8149F" w14:textId="77777777" w:rsidR="00BE02AA" w:rsidRDefault="00375319">
      <w:pPr>
        <w:widowControl/>
        <w:spacing w:line="360" w:lineRule="auto"/>
        <w:rPr>
          <w:rFonts w:ascii="Arial" w:eastAsia="Arial" w:hAnsi="Arial" w:cs="Arial"/>
          <w:b/>
          <w:sz w:val="22"/>
          <w:szCs w:val="22"/>
        </w:rPr>
      </w:pPr>
      <w:r>
        <w:rPr>
          <w:rFonts w:ascii="Arial" w:eastAsia="Arial" w:hAnsi="Arial" w:cs="Arial"/>
          <w:b/>
          <w:sz w:val="22"/>
          <w:szCs w:val="22"/>
        </w:rPr>
        <w:t>ECHANTILLONS</w:t>
      </w:r>
    </w:p>
    <w:p w14:paraId="0BCC144C" w14:textId="77777777" w:rsidR="00BE02AA" w:rsidRDefault="00375319">
      <w:pPr>
        <w:widowControl/>
        <w:spacing w:after="40" w:line="276" w:lineRule="auto"/>
        <w:jc w:val="both"/>
        <w:rPr>
          <w:rFonts w:ascii="Arial" w:eastAsia="Arial" w:hAnsi="Arial" w:cs="Arial"/>
          <w:sz w:val="22"/>
          <w:szCs w:val="22"/>
        </w:rPr>
      </w:pPr>
      <w:r>
        <w:rPr>
          <w:rFonts w:ascii="Arial" w:eastAsia="Arial" w:hAnsi="Arial" w:cs="Arial"/>
          <w:sz w:val="22"/>
          <w:szCs w:val="22"/>
        </w:rPr>
        <w:t>La présentation officielle des échantillons de peinture ainsi que des éléments de menuiserie et métallier sera organisée aux Archives nationales, en présence de l’ensemble des équipes de maîtrise d’ouvrage et de maîtrise d’œuvre, après la notification du marché.</w:t>
      </w:r>
    </w:p>
    <w:p w14:paraId="2F3356E4" w14:textId="77777777" w:rsidR="00BE02AA" w:rsidRDefault="00375319">
      <w:pPr>
        <w:widowControl/>
        <w:spacing w:after="40" w:line="276" w:lineRule="auto"/>
        <w:jc w:val="both"/>
        <w:rPr>
          <w:rFonts w:ascii="Arial" w:eastAsia="Arial" w:hAnsi="Arial" w:cs="Arial"/>
          <w:sz w:val="22"/>
          <w:szCs w:val="22"/>
        </w:rPr>
      </w:pPr>
      <w:r>
        <w:rPr>
          <w:rFonts w:ascii="Arial" w:eastAsia="Arial" w:hAnsi="Arial" w:cs="Arial"/>
          <w:sz w:val="22"/>
          <w:szCs w:val="22"/>
        </w:rPr>
        <w:t>Le titulaire devra présenter les échantillons suivants :</w:t>
      </w:r>
    </w:p>
    <w:p w14:paraId="5F9933E8" w14:textId="77777777" w:rsidR="00BE02AA" w:rsidRDefault="00BE02AA">
      <w:pPr>
        <w:widowControl/>
        <w:ind w:left="360"/>
        <w:rPr>
          <w:rFonts w:ascii="Arial" w:eastAsia="Arial" w:hAnsi="Arial" w:cs="Arial"/>
          <w:sz w:val="22"/>
          <w:szCs w:val="22"/>
          <w:highlight w:val="cyan"/>
        </w:rPr>
      </w:pPr>
    </w:p>
    <w:p w14:paraId="13692546" w14:textId="77777777" w:rsidR="00BE02AA" w:rsidRDefault="00375319">
      <w:pPr>
        <w:widowControl/>
        <w:numPr>
          <w:ilvl w:val="0"/>
          <w:numId w:val="9"/>
        </w:numPr>
        <w:rPr>
          <w:rFonts w:ascii="Arial" w:eastAsia="Arial" w:hAnsi="Arial" w:cs="Arial"/>
          <w:sz w:val="22"/>
          <w:szCs w:val="22"/>
        </w:rPr>
      </w:pPr>
      <w:r>
        <w:rPr>
          <w:rFonts w:ascii="Arial" w:eastAsia="Arial" w:hAnsi="Arial" w:cs="Arial"/>
          <w:sz w:val="22"/>
          <w:szCs w:val="22"/>
        </w:rPr>
        <w:t>15 échantillons de couleurs différents de peinture au format A4</w:t>
      </w:r>
    </w:p>
    <w:p w14:paraId="43C7A7AD" w14:textId="77777777" w:rsidR="00BE02AA" w:rsidRDefault="00BE02AA">
      <w:pPr>
        <w:widowControl/>
        <w:spacing w:line="360" w:lineRule="auto"/>
        <w:rPr>
          <w:rFonts w:ascii="Arial" w:eastAsia="Arial" w:hAnsi="Arial" w:cs="Arial"/>
          <w:b/>
          <w:sz w:val="22"/>
          <w:szCs w:val="22"/>
        </w:rPr>
      </w:pPr>
    </w:p>
    <w:p w14:paraId="5D7868FE" w14:textId="77777777" w:rsidR="00BE02AA" w:rsidRDefault="00375319">
      <w:pPr>
        <w:widowControl/>
        <w:spacing w:line="360" w:lineRule="auto"/>
        <w:rPr>
          <w:rFonts w:ascii="Arial" w:eastAsia="Arial" w:hAnsi="Arial" w:cs="Arial"/>
          <w:b/>
          <w:sz w:val="22"/>
          <w:szCs w:val="22"/>
        </w:rPr>
      </w:pPr>
      <w:r>
        <w:rPr>
          <w:rFonts w:ascii="Arial" w:eastAsia="Arial" w:hAnsi="Arial" w:cs="Arial"/>
          <w:b/>
          <w:sz w:val="22"/>
          <w:szCs w:val="22"/>
        </w:rPr>
        <w:t>DESCRIPTION DES OUVRAGES À RÉALISER POUR LE LOT 1</w:t>
      </w:r>
    </w:p>
    <w:p w14:paraId="6F60CD9C" w14:textId="77777777" w:rsidR="00BE02AA" w:rsidRDefault="00BE02AA">
      <w:pPr>
        <w:widowControl/>
        <w:pBdr>
          <w:top w:val="nil"/>
          <w:left w:val="nil"/>
          <w:bottom w:val="nil"/>
          <w:right w:val="nil"/>
          <w:between w:val="nil"/>
        </w:pBdr>
        <w:jc w:val="both"/>
        <w:rPr>
          <w:rFonts w:ascii="Arial" w:eastAsia="Arial" w:hAnsi="Arial" w:cs="Arial"/>
          <w:color w:val="000000"/>
          <w:sz w:val="22"/>
          <w:szCs w:val="22"/>
          <w:highlight w:val="yellow"/>
        </w:rPr>
      </w:pPr>
    </w:p>
    <w:p w14:paraId="6FBCC4BE"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bookmarkStart w:id="28" w:name="_heading=h.aro8kfck1pbx" w:colFirst="0" w:colLast="0"/>
      <w:bookmarkEnd w:id="28"/>
      <w:r>
        <w:rPr>
          <w:rFonts w:ascii="Arial" w:eastAsia="Arial" w:hAnsi="Arial" w:cs="Arial"/>
          <w:color w:val="000000"/>
          <w:sz w:val="22"/>
          <w:szCs w:val="22"/>
        </w:rPr>
        <w:t>Les prestations demandées dans le cadre du lot n° 1 du présent marché se décomposent selon les postes suivants :</w:t>
      </w:r>
    </w:p>
    <w:p w14:paraId="37D49C98" w14:textId="77777777" w:rsidR="00BE02AA" w:rsidRDefault="00BE02AA">
      <w:pPr>
        <w:widowControl/>
        <w:pBdr>
          <w:top w:val="nil"/>
          <w:left w:val="nil"/>
          <w:bottom w:val="nil"/>
          <w:right w:val="nil"/>
          <w:between w:val="nil"/>
        </w:pBdr>
        <w:jc w:val="both"/>
        <w:rPr>
          <w:rFonts w:ascii="Arial" w:eastAsia="Arial" w:hAnsi="Arial" w:cs="Arial"/>
          <w:b/>
          <w:color w:val="000000"/>
          <w:sz w:val="22"/>
          <w:szCs w:val="22"/>
        </w:rPr>
      </w:pPr>
    </w:p>
    <w:p w14:paraId="72883886" w14:textId="77777777" w:rsidR="00BE02AA" w:rsidRDefault="00BE02AA">
      <w:pPr>
        <w:widowControl/>
        <w:pBdr>
          <w:top w:val="nil"/>
          <w:left w:val="nil"/>
          <w:bottom w:val="nil"/>
          <w:right w:val="nil"/>
          <w:between w:val="nil"/>
        </w:pBdr>
        <w:jc w:val="both"/>
        <w:rPr>
          <w:rFonts w:ascii="Arial" w:eastAsia="Arial" w:hAnsi="Arial" w:cs="Arial"/>
          <w:strike/>
          <w:color w:val="000000"/>
          <w:sz w:val="22"/>
          <w:szCs w:val="22"/>
        </w:rPr>
      </w:pPr>
    </w:p>
    <w:p w14:paraId="6EED6D8E" w14:textId="77777777" w:rsidR="00BE02AA" w:rsidRDefault="00375319">
      <w:pPr>
        <w:widowControl/>
        <w:pBdr>
          <w:top w:val="nil"/>
          <w:left w:val="nil"/>
          <w:bottom w:val="nil"/>
          <w:right w:val="nil"/>
          <w:between w:val="nil"/>
        </w:pBdr>
        <w:jc w:val="both"/>
        <w:rPr>
          <w:rFonts w:ascii="Arial" w:eastAsia="Arial" w:hAnsi="Arial" w:cs="Arial"/>
          <w:b/>
          <w:sz w:val="22"/>
          <w:szCs w:val="22"/>
          <w:u w:val="single"/>
        </w:rPr>
      </w:pPr>
      <w:r>
        <w:rPr>
          <w:rFonts w:ascii="Arial" w:eastAsia="Arial" w:hAnsi="Arial" w:cs="Arial"/>
          <w:b/>
          <w:color w:val="000000"/>
          <w:sz w:val="22"/>
          <w:szCs w:val="22"/>
          <w:u w:val="single"/>
        </w:rPr>
        <w:t xml:space="preserve">I-1. CIMAISES </w:t>
      </w:r>
    </w:p>
    <w:p w14:paraId="2590CA9D" w14:textId="77777777" w:rsidR="00BE02AA" w:rsidRDefault="00BE02AA">
      <w:pPr>
        <w:widowControl/>
        <w:jc w:val="both"/>
        <w:rPr>
          <w:rFonts w:ascii="Arial" w:eastAsia="Arial" w:hAnsi="Arial" w:cs="Arial"/>
          <w:b/>
          <w:sz w:val="22"/>
          <w:szCs w:val="22"/>
          <w:u w:val="single"/>
        </w:rPr>
      </w:pPr>
    </w:p>
    <w:p w14:paraId="3EB99D69" w14:textId="77777777" w:rsidR="00BE02AA" w:rsidRDefault="00375319">
      <w:pPr>
        <w:widowControl/>
        <w:pBdr>
          <w:top w:val="nil"/>
          <w:left w:val="nil"/>
          <w:bottom w:val="nil"/>
          <w:right w:val="nil"/>
          <w:between w:val="nil"/>
        </w:pBdr>
        <w:jc w:val="both"/>
        <w:rPr>
          <w:rFonts w:ascii="Arial" w:eastAsia="Arial" w:hAnsi="Arial" w:cs="Arial"/>
          <w:b/>
          <w:color w:val="000000"/>
          <w:sz w:val="22"/>
          <w:szCs w:val="22"/>
          <w:u w:val="single"/>
        </w:rPr>
      </w:pPr>
      <w:r>
        <w:rPr>
          <w:rFonts w:ascii="Arial" w:eastAsia="Arial" w:hAnsi="Arial" w:cs="Arial"/>
          <w:b/>
          <w:color w:val="000000"/>
          <w:sz w:val="22"/>
          <w:szCs w:val="22"/>
          <w:u w:val="single"/>
        </w:rPr>
        <w:t xml:space="preserve">I-1-1 - CIMAISE 1 (C1) : </w:t>
      </w:r>
    </w:p>
    <w:p w14:paraId="71D89DB5"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Le titulaire sera chargé de la construction et de l’installation d’une cimaise double face en MDF de 20 mm, peinte selon les couleurs définies pour chaque section (visible sur les élévations des pièces graphiques).</w:t>
      </w:r>
    </w:p>
    <w:p w14:paraId="1E271D6B"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Cette cimaise devra être conçue aussi fine que possible afin de limiter la consommation de matière, sa stabilité étant assurée par sa forme spécifique. Le plancher technique de la salle des Gardes permet de fixer la cimaise au sol.</w:t>
      </w:r>
    </w:p>
    <w:p w14:paraId="5DA064AA"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 xml:space="preserve">Elle enveloppera l’ensemble de la salle d’exposition principale, en combinant des sections droites et courbes, sur une hauteur totale de 4 300 </w:t>
      </w:r>
      <w:proofErr w:type="spellStart"/>
      <w:r>
        <w:rPr>
          <w:rFonts w:ascii="Arial" w:eastAsia="Arial" w:hAnsi="Arial" w:cs="Arial"/>
          <w:sz w:val="22"/>
          <w:szCs w:val="22"/>
        </w:rPr>
        <w:t>mm.</w:t>
      </w:r>
      <w:proofErr w:type="spellEnd"/>
    </w:p>
    <w:p w14:paraId="6D42C2F1"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Divers éléments intégrés y seront incorporés, conformément aux descriptions ci-dessous et aux indications figurant sur les pièces graphiques.</w:t>
      </w:r>
    </w:p>
    <w:p w14:paraId="353D9B0D" w14:textId="77777777" w:rsidR="00BE02AA" w:rsidRDefault="00BE02AA">
      <w:pPr>
        <w:widowControl/>
        <w:spacing w:line="276" w:lineRule="auto"/>
        <w:rPr>
          <w:rFonts w:ascii="Arial" w:eastAsia="Arial" w:hAnsi="Arial" w:cs="Arial"/>
          <w:sz w:val="22"/>
          <w:szCs w:val="22"/>
        </w:rPr>
      </w:pPr>
    </w:p>
    <w:p w14:paraId="1772132C"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lastRenderedPageBreak/>
        <w:t>Dimension : mètre linéaire. 96 194 mm x H.43 00 mm</w:t>
      </w:r>
    </w:p>
    <w:p w14:paraId="0E564379" w14:textId="77777777" w:rsidR="00BE02AA" w:rsidRDefault="00BE02AA">
      <w:pPr>
        <w:widowControl/>
        <w:spacing w:line="276" w:lineRule="auto"/>
        <w:rPr>
          <w:rFonts w:ascii="Arial" w:eastAsia="Arial" w:hAnsi="Arial" w:cs="Arial"/>
          <w:sz w:val="22"/>
          <w:szCs w:val="22"/>
        </w:rPr>
      </w:pPr>
    </w:p>
    <w:p w14:paraId="1E672D2F" w14:textId="77777777" w:rsidR="00BE02AA" w:rsidRDefault="00375319">
      <w:pPr>
        <w:widowControl/>
        <w:spacing w:line="276" w:lineRule="auto"/>
        <w:rPr>
          <w:rFonts w:ascii="Arial" w:eastAsia="Arial" w:hAnsi="Arial" w:cs="Arial"/>
          <w:b/>
          <w:sz w:val="22"/>
          <w:szCs w:val="22"/>
        </w:rPr>
      </w:pPr>
      <w:r>
        <w:rPr>
          <w:rFonts w:ascii="Arial" w:eastAsia="Arial" w:hAnsi="Arial" w:cs="Arial"/>
          <w:b/>
          <w:sz w:val="22"/>
          <w:szCs w:val="22"/>
        </w:rPr>
        <w:t>Liste des éléments intégrés :</w:t>
      </w:r>
    </w:p>
    <w:p w14:paraId="773D2EB3" w14:textId="77777777" w:rsidR="00BE02AA" w:rsidRDefault="00BE02AA">
      <w:pPr>
        <w:widowControl/>
        <w:spacing w:line="276" w:lineRule="auto"/>
        <w:rPr>
          <w:rFonts w:ascii="Arial" w:eastAsia="Arial" w:hAnsi="Arial" w:cs="Arial"/>
          <w:sz w:val="22"/>
          <w:szCs w:val="22"/>
        </w:rPr>
      </w:pPr>
    </w:p>
    <w:p w14:paraId="013585F0" w14:textId="77777777" w:rsidR="00BE02AA" w:rsidRDefault="00375319">
      <w:pPr>
        <w:widowControl/>
        <w:spacing w:line="276" w:lineRule="auto"/>
        <w:rPr>
          <w:rFonts w:ascii="Arial" w:eastAsia="Arial" w:hAnsi="Arial" w:cs="Arial"/>
          <w:sz w:val="22"/>
          <w:szCs w:val="22"/>
          <w:u w:val="single"/>
        </w:rPr>
      </w:pPr>
      <w:r>
        <w:rPr>
          <w:rFonts w:ascii="Arial" w:eastAsia="Arial" w:hAnsi="Arial" w:cs="Arial"/>
          <w:b/>
          <w:sz w:val="22"/>
          <w:szCs w:val="22"/>
          <w:u w:val="single"/>
        </w:rPr>
        <w:t>11 niches sans verre dont 7 ou la niche sera plus grande à l’intérieur que l’ouverture</w:t>
      </w:r>
    </w:p>
    <w:p w14:paraId="7D5FF3DE"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Toutes seront éclairées sauf N4 et N7.</w:t>
      </w:r>
    </w:p>
    <w:p w14:paraId="651B87E1" w14:textId="77777777" w:rsidR="00BE02AA" w:rsidRDefault="00BE02AA">
      <w:pPr>
        <w:widowControl/>
        <w:spacing w:line="276" w:lineRule="auto"/>
        <w:rPr>
          <w:rFonts w:ascii="Arial" w:eastAsia="Arial" w:hAnsi="Arial" w:cs="Arial"/>
          <w:sz w:val="22"/>
          <w:szCs w:val="22"/>
        </w:rPr>
      </w:pPr>
    </w:p>
    <w:p w14:paraId="6C38AE42"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 xml:space="preserve">Les dimensions : </w:t>
      </w:r>
    </w:p>
    <w:p w14:paraId="55820CEA" w14:textId="77777777" w:rsidR="00BE02AA" w:rsidRDefault="00BE02AA">
      <w:pPr>
        <w:widowControl/>
        <w:spacing w:line="276" w:lineRule="auto"/>
        <w:rPr>
          <w:rFonts w:ascii="Arial" w:eastAsia="Arial" w:hAnsi="Arial" w:cs="Arial"/>
          <w:sz w:val="22"/>
          <w:szCs w:val="22"/>
        </w:rPr>
      </w:pPr>
    </w:p>
    <w:p w14:paraId="79365F6C" w14:textId="77777777" w:rsidR="00BE02AA" w:rsidRDefault="00375319">
      <w:pPr>
        <w:widowControl/>
        <w:spacing w:line="276" w:lineRule="auto"/>
        <w:rPr>
          <w:rFonts w:ascii="Arial" w:eastAsia="Arial" w:hAnsi="Arial" w:cs="Arial"/>
          <w:sz w:val="22"/>
          <w:szCs w:val="22"/>
          <w:u w:val="single"/>
        </w:rPr>
      </w:pPr>
      <w:r>
        <w:rPr>
          <w:rFonts w:ascii="Arial" w:eastAsia="Arial" w:hAnsi="Arial" w:cs="Arial"/>
          <w:sz w:val="22"/>
          <w:szCs w:val="22"/>
          <w:u w:val="single"/>
        </w:rPr>
        <w:t xml:space="preserve">N1 - Niche 1 : </w:t>
      </w:r>
    </w:p>
    <w:p w14:paraId="35F79A16"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 xml:space="preserve">Dimensions de l’ouverture : L.1500 x H.700 mm </w:t>
      </w:r>
    </w:p>
    <w:p w14:paraId="76DF0E89"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Dimensions intérieures : L.1800 x H.1000 x P.500 mm</w:t>
      </w:r>
    </w:p>
    <w:p w14:paraId="663DA816" w14:textId="77777777" w:rsidR="00BE02AA" w:rsidRDefault="00BE02AA">
      <w:pPr>
        <w:widowControl/>
        <w:spacing w:line="276" w:lineRule="auto"/>
        <w:rPr>
          <w:rFonts w:ascii="Arial" w:eastAsia="Arial" w:hAnsi="Arial" w:cs="Arial"/>
          <w:sz w:val="22"/>
          <w:szCs w:val="22"/>
        </w:rPr>
      </w:pPr>
    </w:p>
    <w:p w14:paraId="666639D1" w14:textId="77777777" w:rsidR="00BE02AA" w:rsidRDefault="00375319">
      <w:pPr>
        <w:widowControl/>
        <w:spacing w:line="276" w:lineRule="auto"/>
        <w:rPr>
          <w:rFonts w:ascii="Arial" w:eastAsia="Arial" w:hAnsi="Arial" w:cs="Arial"/>
          <w:sz w:val="22"/>
          <w:szCs w:val="22"/>
          <w:u w:val="single"/>
        </w:rPr>
      </w:pPr>
      <w:r>
        <w:rPr>
          <w:rFonts w:ascii="Arial" w:eastAsia="Arial" w:hAnsi="Arial" w:cs="Arial"/>
          <w:sz w:val="22"/>
          <w:szCs w:val="22"/>
          <w:u w:val="single"/>
        </w:rPr>
        <w:t xml:space="preserve">N2 - Niche 2 : </w:t>
      </w:r>
    </w:p>
    <w:p w14:paraId="7AC5015B"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Dimensions de l’ouverture : L.900 x H.1000 x P.200 mm</w:t>
      </w:r>
    </w:p>
    <w:p w14:paraId="72D1F89E" w14:textId="77777777" w:rsidR="00BE02AA" w:rsidRDefault="00BE02AA">
      <w:pPr>
        <w:widowControl/>
        <w:spacing w:line="276" w:lineRule="auto"/>
        <w:rPr>
          <w:rFonts w:ascii="Arial" w:eastAsia="Arial" w:hAnsi="Arial" w:cs="Arial"/>
          <w:sz w:val="22"/>
          <w:szCs w:val="22"/>
        </w:rPr>
      </w:pPr>
    </w:p>
    <w:p w14:paraId="7C3BA946" w14:textId="77777777" w:rsidR="00BE02AA" w:rsidRDefault="00375319">
      <w:pPr>
        <w:widowControl/>
        <w:spacing w:line="276" w:lineRule="auto"/>
        <w:rPr>
          <w:rFonts w:ascii="Arial" w:eastAsia="Arial" w:hAnsi="Arial" w:cs="Arial"/>
          <w:sz w:val="22"/>
          <w:szCs w:val="22"/>
          <w:u w:val="single"/>
        </w:rPr>
      </w:pPr>
      <w:r>
        <w:rPr>
          <w:rFonts w:ascii="Arial" w:eastAsia="Arial" w:hAnsi="Arial" w:cs="Arial"/>
          <w:sz w:val="22"/>
          <w:szCs w:val="22"/>
          <w:u w:val="single"/>
        </w:rPr>
        <w:t xml:space="preserve">N3 - Niche 3 : </w:t>
      </w:r>
    </w:p>
    <w:p w14:paraId="17D9E794"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Dimensions de l’ouverture : L.3304 x H.3000 mm</w:t>
      </w:r>
    </w:p>
    <w:p w14:paraId="1D95EA11"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Dimensions intérieures : L.3604 x H.3200 x P.500 mm</w:t>
      </w:r>
    </w:p>
    <w:p w14:paraId="1B4144BA" w14:textId="77777777" w:rsidR="00BE02AA" w:rsidRDefault="00BE02AA">
      <w:pPr>
        <w:widowControl/>
        <w:spacing w:line="276" w:lineRule="auto"/>
        <w:rPr>
          <w:rFonts w:ascii="Arial" w:eastAsia="Arial" w:hAnsi="Arial" w:cs="Arial"/>
          <w:sz w:val="22"/>
          <w:szCs w:val="22"/>
        </w:rPr>
      </w:pPr>
    </w:p>
    <w:p w14:paraId="31F6500A" w14:textId="77777777" w:rsidR="00BE02AA" w:rsidRDefault="00375319">
      <w:pPr>
        <w:widowControl/>
        <w:spacing w:line="276" w:lineRule="auto"/>
        <w:rPr>
          <w:rFonts w:ascii="Arial" w:eastAsia="Arial" w:hAnsi="Arial" w:cs="Arial"/>
          <w:sz w:val="22"/>
          <w:szCs w:val="22"/>
          <w:u w:val="single"/>
        </w:rPr>
      </w:pPr>
      <w:r>
        <w:rPr>
          <w:rFonts w:ascii="Arial" w:eastAsia="Arial" w:hAnsi="Arial" w:cs="Arial"/>
          <w:sz w:val="22"/>
          <w:szCs w:val="22"/>
          <w:u w:val="single"/>
        </w:rPr>
        <w:t xml:space="preserve">N4 - Niche 4 : </w:t>
      </w:r>
    </w:p>
    <w:p w14:paraId="51695983"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Dimensions de l’ouverture : L.850 x H.1000 x P.150 mm</w:t>
      </w:r>
    </w:p>
    <w:p w14:paraId="519BD42D" w14:textId="77777777" w:rsidR="00BE02AA" w:rsidRDefault="00BE02AA">
      <w:pPr>
        <w:widowControl/>
        <w:spacing w:line="276" w:lineRule="auto"/>
        <w:rPr>
          <w:rFonts w:ascii="Arial" w:eastAsia="Arial" w:hAnsi="Arial" w:cs="Arial"/>
          <w:sz w:val="22"/>
          <w:szCs w:val="22"/>
        </w:rPr>
      </w:pPr>
    </w:p>
    <w:p w14:paraId="6227972A" w14:textId="77777777" w:rsidR="00BE02AA" w:rsidRDefault="00375319">
      <w:pPr>
        <w:widowControl/>
        <w:spacing w:line="276" w:lineRule="auto"/>
        <w:rPr>
          <w:rFonts w:ascii="Arial" w:eastAsia="Arial" w:hAnsi="Arial" w:cs="Arial"/>
          <w:sz w:val="22"/>
          <w:szCs w:val="22"/>
          <w:u w:val="single"/>
        </w:rPr>
      </w:pPr>
      <w:r>
        <w:rPr>
          <w:rFonts w:ascii="Arial" w:eastAsia="Arial" w:hAnsi="Arial" w:cs="Arial"/>
          <w:sz w:val="22"/>
          <w:szCs w:val="22"/>
          <w:u w:val="single"/>
        </w:rPr>
        <w:t xml:space="preserve">N5 - Niche 5 : </w:t>
      </w:r>
    </w:p>
    <w:p w14:paraId="23DF17C7"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Dimensions de l’ouverture : L.900 x H. 2800</w:t>
      </w:r>
    </w:p>
    <w:p w14:paraId="409FE7E3"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Dimensions intérieures : L.1900 x H.3200 x P.280 mm</w:t>
      </w:r>
    </w:p>
    <w:p w14:paraId="518FCAF4" w14:textId="77777777" w:rsidR="00BE02AA" w:rsidRDefault="00BE02AA">
      <w:pPr>
        <w:widowControl/>
        <w:spacing w:line="276" w:lineRule="auto"/>
        <w:rPr>
          <w:rFonts w:ascii="Arial" w:eastAsia="Arial" w:hAnsi="Arial" w:cs="Arial"/>
          <w:sz w:val="22"/>
          <w:szCs w:val="22"/>
        </w:rPr>
      </w:pPr>
    </w:p>
    <w:p w14:paraId="1469C42A" w14:textId="77777777" w:rsidR="00BE02AA" w:rsidRDefault="00375319">
      <w:pPr>
        <w:widowControl/>
        <w:spacing w:line="276" w:lineRule="auto"/>
        <w:rPr>
          <w:rFonts w:ascii="Arial" w:eastAsia="Arial" w:hAnsi="Arial" w:cs="Arial"/>
          <w:sz w:val="22"/>
          <w:szCs w:val="22"/>
          <w:u w:val="single"/>
        </w:rPr>
      </w:pPr>
      <w:r>
        <w:rPr>
          <w:rFonts w:ascii="Arial" w:eastAsia="Arial" w:hAnsi="Arial" w:cs="Arial"/>
          <w:sz w:val="22"/>
          <w:szCs w:val="22"/>
          <w:u w:val="single"/>
        </w:rPr>
        <w:t xml:space="preserve">N6 - Niche 6 : </w:t>
      </w:r>
    </w:p>
    <w:p w14:paraId="38974AB6"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Dimensions de l’ouverture : L.900 x H.2800</w:t>
      </w:r>
    </w:p>
    <w:p w14:paraId="1F19FE96"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Dimensions intérieures : L.1900 x H.3200 x P.280 mm</w:t>
      </w:r>
    </w:p>
    <w:p w14:paraId="43488B7F" w14:textId="77777777" w:rsidR="00BE02AA" w:rsidRDefault="00BE02AA">
      <w:pPr>
        <w:widowControl/>
        <w:spacing w:line="276" w:lineRule="auto"/>
        <w:rPr>
          <w:rFonts w:ascii="Arial" w:eastAsia="Arial" w:hAnsi="Arial" w:cs="Arial"/>
          <w:sz w:val="22"/>
          <w:szCs w:val="22"/>
        </w:rPr>
      </w:pPr>
    </w:p>
    <w:p w14:paraId="511C5A28" w14:textId="77777777" w:rsidR="00BE02AA" w:rsidRDefault="00375319">
      <w:pPr>
        <w:widowControl/>
        <w:spacing w:line="276" w:lineRule="auto"/>
        <w:rPr>
          <w:rFonts w:ascii="Arial" w:eastAsia="Arial" w:hAnsi="Arial" w:cs="Arial"/>
          <w:sz w:val="22"/>
          <w:szCs w:val="22"/>
          <w:u w:val="single"/>
        </w:rPr>
      </w:pPr>
      <w:r>
        <w:rPr>
          <w:rFonts w:ascii="Arial" w:eastAsia="Arial" w:hAnsi="Arial" w:cs="Arial"/>
          <w:sz w:val="22"/>
          <w:szCs w:val="22"/>
          <w:u w:val="single"/>
        </w:rPr>
        <w:t xml:space="preserve">N7 - Niche 7 : </w:t>
      </w:r>
    </w:p>
    <w:p w14:paraId="47BB9443"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Dimensions de l’ouverture : L.1300 x H.1500 x P.150 mm</w:t>
      </w:r>
    </w:p>
    <w:p w14:paraId="02339F1E" w14:textId="77777777" w:rsidR="00BE02AA" w:rsidRDefault="00BE02AA">
      <w:pPr>
        <w:widowControl/>
        <w:spacing w:line="276" w:lineRule="auto"/>
        <w:rPr>
          <w:rFonts w:ascii="Arial" w:eastAsia="Arial" w:hAnsi="Arial" w:cs="Arial"/>
          <w:sz w:val="22"/>
          <w:szCs w:val="22"/>
        </w:rPr>
      </w:pPr>
    </w:p>
    <w:p w14:paraId="116BEE09" w14:textId="77777777" w:rsidR="00BE02AA" w:rsidRDefault="00375319">
      <w:pPr>
        <w:widowControl/>
        <w:spacing w:line="276" w:lineRule="auto"/>
        <w:rPr>
          <w:rFonts w:ascii="Arial" w:eastAsia="Arial" w:hAnsi="Arial" w:cs="Arial"/>
          <w:sz w:val="22"/>
          <w:szCs w:val="22"/>
          <w:u w:val="single"/>
        </w:rPr>
      </w:pPr>
      <w:r>
        <w:rPr>
          <w:rFonts w:ascii="Arial" w:eastAsia="Arial" w:hAnsi="Arial" w:cs="Arial"/>
          <w:sz w:val="22"/>
          <w:szCs w:val="22"/>
          <w:u w:val="single"/>
        </w:rPr>
        <w:t xml:space="preserve">N8 - Niche 8 et N9 - Niche 9 : </w:t>
      </w:r>
    </w:p>
    <w:p w14:paraId="74978238" w14:textId="77777777" w:rsidR="00BE02AA" w:rsidRDefault="00375319">
      <w:pPr>
        <w:widowControl/>
        <w:spacing w:line="276" w:lineRule="auto"/>
        <w:rPr>
          <w:rFonts w:ascii="Arial" w:eastAsia="Arial" w:hAnsi="Arial" w:cs="Arial"/>
          <w:sz w:val="22"/>
          <w:szCs w:val="22"/>
          <w:u w:val="single"/>
        </w:rPr>
      </w:pPr>
      <w:r>
        <w:rPr>
          <w:rFonts w:ascii="Arial" w:eastAsia="Arial" w:hAnsi="Arial" w:cs="Arial"/>
          <w:sz w:val="22"/>
          <w:szCs w:val="22"/>
        </w:rPr>
        <w:t>Dimensions de l’ouverture (N8) : L.1200 x H.2800 mm</w:t>
      </w:r>
    </w:p>
    <w:p w14:paraId="736BA2F7"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Dimensions de l’ouverture (N9) : L.1200 x H.2800 mm</w:t>
      </w:r>
    </w:p>
    <w:p w14:paraId="0357CB0E"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Dimensions intérieures communes à la niche 8 et 9 : L.3850 x H.3200 x P.280 mm</w:t>
      </w:r>
    </w:p>
    <w:p w14:paraId="5A158C29" w14:textId="77777777" w:rsidR="00BE02AA" w:rsidRDefault="00BE02AA">
      <w:pPr>
        <w:widowControl/>
        <w:spacing w:line="276" w:lineRule="auto"/>
        <w:rPr>
          <w:rFonts w:ascii="Arial" w:eastAsia="Arial" w:hAnsi="Arial" w:cs="Arial"/>
          <w:sz w:val="22"/>
          <w:szCs w:val="22"/>
        </w:rPr>
      </w:pPr>
    </w:p>
    <w:p w14:paraId="07AEE3F4"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Dans la niche N9 sera intégré un capot plexi 5 faces existant L610 x l610 x h150 mm, qui devra être fixé à la cimaise à l’aide d’un prisonnier en MDF peint à fournir par le titulaire (prisonnier 1 : 600x600mm).</w:t>
      </w:r>
    </w:p>
    <w:p w14:paraId="5B6BC00F" w14:textId="77777777" w:rsidR="00BE02AA" w:rsidRDefault="00375319">
      <w:pPr>
        <w:widowControl/>
        <w:spacing w:line="276" w:lineRule="auto"/>
        <w:rPr>
          <w:rFonts w:ascii="Arial" w:eastAsia="Arial" w:hAnsi="Arial" w:cs="Arial"/>
          <w:color w:val="9BBB59"/>
          <w:sz w:val="22"/>
          <w:szCs w:val="22"/>
        </w:rPr>
      </w:pPr>
      <w:r>
        <w:rPr>
          <w:rFonts w:ascii="Arial" w:eastAsia="Arial" w:hAnsi="Arial" w:cs="Arial"/>
          <w:sz w:val="22"/>
          <w:szCs w:val="22"/>
        </w:rPr>
        <w:t>Par ailleurs, un capot plexi 4 faces (630 x 630 x 400mm), accompagné de sa tablette, devra également être fourni et installé par le titulaire, et fixé à la cimaise. Voir détail de la vitrine page 24 des plans.</w:t>
      </w:r>
    </w:p>
    <w:p w14:paraId="4FB3F709" w14:textId="77777777" w:rsidR="00BE02AA" w:rsidRDefault="00BE02AA">
      <w:pPr>
        <w:widowControl/>
        <w:spacing w:line="276" w:lineRule="auto"/>
        <w:rPr>
          <w:rFonts w:ascii="Arial" w:eastAsia="Arial" w:hAnsi="Arial" w:cs="Arial"/>
          <w:sz w:val="22"/>
          <w:szCs w:val="22"/>
        </w:rPr>
      </w:pPr>
    </w:p>
    <w:p w14:paraId="4618EA36" w14:textId="77777777" w:rsidR="00BE02AA" w:rsidRDefault="00375319">
      <w:pPr>
        <w:widowControl/>
        <w:spacing w:line="276" w:lineRule="auto"/>
        <w:rPr>
          <w:rFonts w:ascii="Arial" w:eastAsia="Arial" w:hAnsi="Arial" w:cs="Arial"/>
          <w:sz w:val="22"/>
          <w:szCs w:val="22"/>
          <w:u w:val="single"/>
        </w:rPr>
      </w:pPr>
      <w:r>
        <w:rPr>
          <w:rFonts w:ascii="Arial" w:eastAsia="Arial" w:hAnsi="Arial" w:cs="Arial"/>
          <w:sz w:val="22"/>
          <w:szCs w:val="22"/>
          <w:u w:val="single"/>
        </w:rPr>
        <w:t xml:space="preserve">N10 - Niche 10 : </w:t>
      </w:r>
    </w:p>
    <w:p w14:paraId="44DE0092"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Dimensions de l’ouverture : L.1200 x H.2800 mm</w:t>
      </w:r>
    </w:p>
    <w:p w14:paraId="13C8AA8C"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Dimensions intérieures : L.1500 x H.3200 x P.280 mm</w:t>
      </w:r>
    </w:p>
    <w:p w14:paraId="1443779B" w14:textId="77777777" w:rsidR="00BE02AA" w:rsidRDefault="00BE02AA">
      <w:pPr>
        <w:widowControl/>
        <w:spacing w:line="276" w:lineRule="auto"/>
        <w:rPr>
          <w:rFonts w:ascii="Arial" w:eastAsia="Arial" w:hAnsi="Arial" w:cs="Arial"/>
          <w:sz w:val="22"/>
          <w:szCs w:val="22"/>
        </w:rPr>
      </w:pPr>
    </w:p>
    <w:p w14:paraId="7B50385E"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lastRenderedPageBreak/>
        <w:t>Dans cette niche, le titulaire devra fournir un capot 5 faces L.800 x l.600 x h.200 mm fixé avec un prisonnier au fond de la niche (prisonnier 2 : 780 x 580 mm).</w:t>
      </w:r>
    </w:p>
    <w:p w14:paraId="4F8F5DCA" w14:textId="77777777" w:rsidR="00BE02AA" w:rsidRDefault="00BE02AA">
      <w:pPr>
        <w:widowControl/>
        <w:spacing w:line="276" w:lineRule="auto"/>
        <w:rPr>
          <w:rFonts w:ascii="Arial" w:eastAsia="Arial" w:hAnsi="Arial" w:cs="Arial"/>
          <w:sz w:val="22"/>
          <w:szCs w:val="22"/>
        </w:rPr>
      </w:pPr>
    </w:p>
    <w:p w14:paraId="4A0E0119" w14:textId="77777777" w:rsidR="00BE02AA" w:rsidRDefault="00375319">
      <w:pPr>
        <w:widowControl/>
        <w:spacing w:line="276" w:lineRule="auto"/>
        <w:rPr>
          <w:rFonts w:ascii="Arial" w:eastAsia="Arial" w:hAnsi="Arial" w:cs="Arial"/>
          <w:sz w:val="22"/>
          <w:szCs w:val="22"/>
          <w:u w:val="single"/>
        </w:rPr>
      </w:pPr>
      <w:r>
        <w:rPr>
          <w:rFonts w:ascii="Arial" w:eastAsia="Arial" w:hAnsi="Arial" w:cs="Arial"/>
          <w:sz w:val="22"/>
          <w:szCs w:val="22"/>
          <w:u w:val="single"/>
        </w:rPr>
        <w:t xml:space="preserve">N11 - Niche 11 : </w:t>
      </w:r>
    </w:p>
    <w:p w14:paraId="164CF972"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Dimensions de l’ouverture : L.1800 x H.1600 mm</w:t>
      </w:r>
    </w:p>
    <w:p w14:paraId="220A4A54"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Dimensions intérieures : L.2400 x H.1900 x P.280 mm</w:t>
      </w:r>
    </w:p>
    <w:p w14:paraId="7FD25007"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A noter que cette niche sera sur une partie de C1 où la cimaise est en courbe.</w:t>
      </w:r>
    </w:p>
    <w:p w14:paraId="425522BD" w14:textId="77777777" w:rsidR="00BE02AA" w:rsidRDefault="00BE02AA">
      <w:pPr>
        <w:widowControl/>
        <w:spacing w:line="276" w:lineRule="auto"/>
        <w:rPr>
          <w:rFonts w:ascii="Arial" w:eastAsia="Arial" w:hAnsi="Arial" w:cs="Arial"/>
          <w:sz w:val="22"/>
          <w:szCs w:val="22"/>
        </w:rPr>
      </w:pPr>
    </w:p>
    <w:p w14:paraId="572292C9" w14:textId="77777777" w:rsidR="00BE02AA" w:rsidRDefault="00BE02AA">
      <w:pPr>
        <w:widowControl/>
        <w:spacing w:line="276" w:lineRule="auto"/>
        <w:rPr>
          <w:rFonts w:ascii="Arial" w:eastAsia="Arial" w:hAnsi="Arial" w:cs="Arial"/>
          <w:sz w:val="22"/>
          <w:szCs w:val="22"/>
        </w:rPr>
      </w:pPr>
    </w:p>
    <w:p w14:paraId="646618F6" w14:textId="77777777" w:rsidR="00BE02AA" w:rsidRDefault="00375319">
      <w:pPr>
        <w:widowControl/>
        <w:spacing w:line="276" w:lineRule="auto"/>
        <w:rPr>
          <w:rFonts w:ascii="Arial" w:eastAsia="Arial" w:hAnsi="Arial" w:cs="Arial"/>
          <w:sz w:val="22"/>
          <w:szCs w:val="22"/>
        </w:rPr>
      </w:pPr>
      <w:r>
        <w:rPr>
          <w:rFonts w:ascii="Arial" w:eastAsia="Arial" w:hAnsi="Arial" w:cs="Arial"/>
          <w:b/>
          <w:sz w:val="22"/>
          <w:szCs w:val="22"/>
          <w:u w:val="single"/>
        </w:rPr>
        <w:t>17 niches vitrées, toutes éclairées</w:t>
      </w:r>
      <w:r>
        <w:rPr>
          <w:rFonts w:ascii="Arial" w:eastAsia="Arial" w:hAnsi="Arial" w:cs="Arial"/>
          <w:sz w:val="22"/>
          <w:szCs w:val="22"/>
        </w:rPr>
        <w:t>. Une réserve technique devra donc être prévue sur leur partie supérieure pour l’intégration des dispositifs d’éclairage.</w:t>
      </w:r>
    </w:p>
    <w:p w14:paraId="3BD87D71" w14:textId="77777777" w:rsidR="00BE02AA" w:rsidRDefault="00BE02AA">
      <w:pPr>
        <w:widowControl/>
        <w:spacing w:line="276" w:lineRule="auto"/>
        <w:rPr>
          <w:rFonts w:ascii="Arial" w:eastAsia="Arial" w:hAnsi="Arial" w:cs="Arial"/>
          <w:sz w:val="22"/>
          <w:szCs w:val="22"/>
        </w:rPr>
      </w:pPr>
    </w:p>
    <w:p w14:paraId="7B513D5A"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 xml:space="preserve">Parmi ces 17 niches, </w:t>
      </w:r>
      <w:r>
        <w:rPr>
          <w:rFonts w:ascii="Arial" w:eastAsia="Arial" w:hAnsi="Arial" w:cs="Arial"/>
          <w:b/>
          <w:sz w:val="22"/>
          <w:szCs w:val="22"/>
          <w:u w:val="single"/>
        </w:rPr>
        <w:t>3 (V6, V8, V10) seront des vitrines à hygrométrie contrôlée</w:t>
      </w:r>
      <w:r>
        <w:rPr>
          <w:rFonts w:ascii="Arial" w:eastAsia="Arial" w:hAnsi="Arial" w:cs="Arial"/>
          <w:sz w:val="22"/>
          <w:szCs w:val="22"/>
        </w:rPr>
        <w:t xml:space="preserve">. Pour ces dernières, le titulaire devra intégrer des trappes à </w:t>
      </w:r>
      <w:proofErr w:type="spellStart"/>
      <w:r>
        <w:rPr>
          <w:rFonts w:ascii="Arial" w:eastAsia="Arial" w:hAnsi="Arial" w:cs="Arial"/>
          <w:sz w:val="22"/>
          <w:szCs w:val="22"/>
        </w:rPr>
        <w:t>Silicagel</w:t>
      </w:r>
      <w:proofErr w:type="spellEnd"/>
      <w:r>
        <w:rPr>
          <w:rFonts w:ascii="Arial" w:eastAsia="Arial" w:hAnsi="Arial" w:cs="Arial"/>
          <w:sz w:val="22"/>
          <w:szCs w:val="22"/>
        </w:rPr>
        <w:t xml:space="preserve"> (L 300 x H 120 x P 100 mm), avec des ouïes pour que les échanges hygrométriques s’effectuent.</w:t>
      </w:r>
    </w:p>
    <w:p w14:paraId="76AB95B6" w14:textId="77777777" w:rsidR="00BE02AA" w:rsidRDefault="00375319">
      <w:pPr>
        <w:rPr>
          <w:rFonts w:ascii="Arial" w:eastAsia="Arial" w:hAnsi="Arial" w:cs="Arial"/>
          <w:sz w:val="22"/>
          <w:szCs w:val="22"/>
        </w:rPr>
      </w:pPr>
      <w:r>
        <w:rPr>
          <w:rFonts w:ascii="Arial" w:eastAsia="Arial" w:hAnsi="Arial" w:cs="Arial"/>
          <w:sz w:val="22"/>
          <w:szCs w:val="22"/>
        </w:rPr>
        <w:t>Pour garantir leur étanchéité et permettre le contrôle de l’humidité, des joints devront être réalisés aux jonctions des différents assemblages de bois, de manière à rendre impossibles les échanges d’air entre l’extérieur et l’intérieur de la vitrine.</w:t>
      </w:r>
    </w:p>
    <w:p w14:paraId="2F9B563D" w14:textId="02706EA9" w:rsidR="00BE02AA" w:rsidRDefault="00375319">
      <w:pPr>
        <w:widowControl/>
        <w:spacing w:line="276" w:lineRule="auto"/>
        <w:rPr>
          <w:rFonts w:ascii="Arial" w:eastAsia="Arial" w:hAnsi="Arial" w:cs="Arial"/>
          <w:sz w:val="22"/>
          <w:szCs w:val="22"/>
        </w:rPr>
      </w:pPr>
      <w:r>
        <w:rPr>
          <w:rFonts w:ascii="Arial" w:eastAsia="Arial" w:hAnsi="Arial" w:cs="Arial"/>
          <w:sz w:val="22"/>
          <w:szCs w:val="22"/>
        </w:rPr>
        <w:t xml:space="preserve">Les surfaces internes des vitrines hermétiques et des trappes, y compris l’intérieur des bacs à </w:t>
      </w:r>
      <w:proofErr w:type="spellStart"/>
      <w:r>
        <w:rPr>
          <w:rFonts w:ascii="Arial" w:eastAsia="Arial" w:hAnsi="Arial" w:cs="Arial"/>
          <w:sz w:val="22"/>
          <w:szCs w:val="22"/>
        </w:rPr>
        <w:t>Silicagel</w:t>
      </w:r>
      <w:proofErr w:type="spellEnd"/>
      <w:r>
        <w:rPr>
          <w:rFonts w:ascii="Arial" w:eastAsia="Arial" w:hAnsi="Arial" w:cs="Arial"/>
          <w:sz w:val="22"/>
          <w:szCs w:val="22"/>
        </w:rPr>
        <w:t xml:space="preserve">, devront être revêtues </w:t>
      </w:r>
      <w:r w:rsidR="001201CB">
        <w:rPr>
          <w:rFonts w:ascii="Arial" w:eastAsia="Arial" w:hAnsi="Arial" w:cs="Arial"/>
          <w:sz w:val="22"/>
          <w:szCs w:val="22"/>
        </w:rPr>
        <w:t>d’un film mélaminé</w:t>
      </w:r>
      <w:r>
        <w:rPr>
          <w:rFonts w:ascii="Arial" w:eastAsia="Arial" w:hAnsi="Arial" w:cs="Arial"/>
          <w:sz w:val="22"/>
          <w:szCs w:val="22"/>
        </w:rPr>
        <w:t xml:space="preserve">, </w:t>
      </w:r>
      <w:r w:rsidR="001201CB">
        <w:rPr>
          <w:rFonts w:ascii="Arial" w:eastAsia="Arial" w:hAnsi="Arial" w:cs="Arial"/>
          <w:sz w:val="22"/>
          <w:szCs w:val="22"/>
        </w:rPr>
        <w:t>garantissant l’étanchéité des bois</w:t>
      </w:r>
      <w:r>
        <w:rPr>
          <w:rFonts w:ascii="Arial" w:eastAsia="Arial" w:hAnsi="Arial" w:cs="Arial"/>
          <w:sz w:val="22"/>
          <w:szCs w:val="22"/>
        </w:rPr>
        <w:t>.</w:t>
      </w:r>
    </w:p>
    <w:p w14:paraId="75482405"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Le nombre de couches pourra être ajusté en fonction du niveau d’émission de particules de la peinture utilisée.</w:t>
      </w:r>
    </w:p>
    <w:p w14:paraId="6B9AC70E" w14:textId="77777777" w:rsidR="00BE02AA" w:rsidRDefault="00BE02AA">
      <w:pPr>
        <w:widowControl/>
        <w:spacing w:line="276" w:lineRule="auto"/>
        <w:rPr>
          <w:rFonts w:ascii="Arial" w:eastAsia="Arial" w:hAnsi="Arial" w:cs="Arial"/>
          <w:sz w:val="22"/>
          <w:szCs w:val="22"/>
        </w:rPr>
      </w:pPr>
    </w:p>
    <w:p w14:paraId="2BD34C03"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 xml:space="preserve">Le titulaire devra prévoir une sécurisation de toutes les niches avec verre. Avec par exemple, l’ajout d’une vis qui viendra bloquer le montage baïonnette. </w:t>
      </w:r>
    </w:p>
    <w:p w14:paraId="6417E687" w14:textId="77777777" w:rsidR="00BE02AA" w:rsidRDefault="00BE02AA">
      <w:pPr>
        <w:widowControl/>
        <w:spacing w:line="276" w:lineRule="auto"/>
        <w:rPr>
          <w:rFonts w:ascii="Arial" w:eastAsia="Arial" w:hAnsi="Arial" w:cs="Arial"/>
          <w:color w:val="E36C09"/>
          <w:sz w:val="22"/>
          <w:szCs w:val="22"/>
        </w:rPr>
      </w:pPr>
    </w:p>
    <w:p w14:paraId="03F3C846" w14:textId="77777777" w:rsidR="00BE02AA" w:rsidRDefault="00BE02AA">
      <w:pPr>
        <w:widowControl/>
        <w:spacing w:line="276" w:lineRule="auto"/>
        <w:rPr>
          <w:rFonts w:ascii="Arial" w:eastAsia="Arial" w:hAnsi="Arial" w:cs="Arial"/>
          <w:sz w:val="22"/>
          <w:szCs w:val="22"/>
        </w:rPr>
      </w:pPr>
    </w:p>
    <w:p w14:paraId="3A56E93E" w14:textId="08FCAB6B" w:rsidR="00BE02AA" w:rsidRDefault="00375319">
      <w:pPr>
        <w:widowControl/>
        <w:spacing w:line="276" w:lineRule="auto"/>
        <w:rPr>
          <w:rFonts w:ascii="Arial" w:eastAsia="Arial" w:hAnsi="Arial" w:cs="Arial"/>
          <w:sz w:val="22"/>
          <w:szCs w:val="22"/>
          <w:u w:val="single"/>
        </w:rPr>
      </w:pPr>
      <w:r>
        <w:rPr>
          <w:rFonts w:ascii="Arial" w:eastAsia="Arial" w:hAnsi="Arial" w:cs="Arial"/>
          <w:sz w:val="22"/>
          <w:szCs w:val="22"/>
          <w:u w:val="single"/>
        </w:rPr>
        <w:t xml:space="preserve">Enfin, </w:t>
      </w:r>
      <w:r w:rsidR="003429B4">
        <w:rPr>
          <w:rFonts w:ascii="Arial" w:eastAsia="Arial" w:hAnsi="Arial" w:cs="Arial"/>
          <w:sz w:val="22"/>
          <w:szCs w:val="22"/>
          <w:u w:val="single"/>
        </w:rPr>
        <w:t>la</w:t>
      </w:r>
      <w:r>
        <w:rPr>
          <w:rFonts w:ascii="Arial" w:eastAsia="Arial" w:hAnsi="Arial" w:cs="Arial"/>
          <w:sz w:val="22"/>
          <w:szCs w:val="22"/>
          <w:u w:val="single"/>
        </w:rPr>
        <w:t xml:space="preserve"> niche V2 ser</w:t>
      </w:r>
      <w:r w:rsidR="003429B4">
        <w:rPr>
          <w:rFonts w:ascii="Arial" w:eastAsia="Arial" w:hAnsi="Arial" w:cs="Arial"/>
          <w:sz w:val="22"/>
          <w:szCs w:val="22"/>
          <w:u w:val="single"/>
        </w:rPr>
        <w:t xml:space="preserve">a </w:t>
      </w:r>
      <w:r>
        <w:rPr>
          <w:rFonts w:ascii="Arial" w:eastAsia="Arial" w:hAnsi="Arial" w:cs="Arial"/>
          <w:sz w:val="22"/>
          <w:szCs w:val="22"/>
          <w:u w:val="single"/>
        </w:rPr>
        <w:t>traversante.</w:t>
      </w:r>
    </w:p>
    <w:p w14:paraId="333EB1C3" w14:textId="77777777" w:rsidR="00BE02AA" w:rsidRDefault="00BE02AA">
      <w:pPr>
        <w:widowControl/>
        <w:spacing w:line="276" w:lineRule="auto"/>
        <w:rPr>
          <w:rFonts w:ascii="Arial" w:eastAsia="Arial" w:hAnsi="Arial" w:cs="Arial"/>
          <w:sz w:val="22"/>
          <w:szCs w:val="22"/>
        </w:rPr>
      </w:pPr>
    </w:p>
    <w:p w14:paraId="07364F33"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 xml:space="preserve">Les dimensions : </w:t>
      </w:r>
    </w:p>
    <w:p w14:paraId="49890456" w14:textId="77777777" w:rsidR="00BE02AA" w:rsidRDefault="00BE02AA">
      <w:pPr>
        <w:widowControl/>
        <w:spacing w:line="276" w:lineRule="auto"/>
        <w:rPr>
          <w:rFonts w:ascii="Arial" w:eastAsia="Arial" w:hAnsi="Arial" w:cs="Arial"/>
          <w:sz w:val="22"/>
          <w:szCs w:val="22"/>
        </w:rPr>
      </w:pPr>
    </w:p>
    <w:p w14:paraId="6C741DAB" w14:textId="77777777" w:rsidR="00BE02AA" w:rsidRDefault="00375319">
      <w:pPr>
        <w:widowControl/>
        <w:spacing w:line="276" w:lineRule="auto"/>
        <w:rPr>
          <w:rFonts w:ascii="Arial" w:eastAsia="Arial" w:hAnsi="Arial" w:cs="Arial"/>
          <w:sz w:val="22"/>
          <w:szCs w:val="22"/>
          <w:u w:val="single"/>
        </w:rPr>
      </w:pPr>
      <w:r>
        <w:rPr>
          <w:rFonts w:ascii="Arial" w:eastAsia="Arial" w:hAnsi="Arial" w:cs="Arial"/>
          <w:sz w:val="22"/>
          <w:szCs w:val="22"/>
          <w:u w:val="single"/>
        </w:rPr>
        <w:t xml:space="preserve">V2 - Vitrine 2 : </w:t>
      </w:r>
    </w:p>
    <w:p w14:paraId="3DA32534"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Dimensions : l.1000 X h.1000 X P.500 mm</w:t>
      </w:r>
    </w:p>
    <w:p w14:paraId="36D70DF0" w14:textId="77777777" w:rsidR="00BE02AA" w:rsidRDefault="00375319">
      <w:pPr>
        <w:widowControl/>
        <w:spacing w:line="276" w:lineRule="auto"/>
        <w:rPr>
          <w:rFonts w:ascii="Arial" w:eastAsia="Arial" w:hAnsi="Arial" w:cs="Arial"/>
          <w:sz w:val="22"/>
          <w:szCs w:val="22"/>
        </w:rPr>
      </w:pPr>
      <w:r>
        <w:rPr>
          <w:rFonts w:ascii="Arial" w:eastAsia="Arial" w:hAnsi="Arial" w:cs="Arial"/>
          <w:i/>
          <w:sz w:val="22"/>
          <w:szCs w:val="22"/>
        </w:rPr>
        <w:t>Vitrine traversante</w:t>
      </w:r>
    </w:p>
    <w:p w14:paraId="733E860D" w14:textId="77777777" w:rsidR="00BE02AA" w:rsidRDefault="00BE02AA">
      <w:pPr>
        <w:widowControl/>
        <w:spacing w:line="276" w:lineRule="auto"/>
        <w:rPr>
          <w:rFonts w:ascii="Arial" w:eastAsia="Arial" w:hAnsi="Arial" w:cs="Arial"/>
          <w:sz w:val="22"/>
          <w:szCs w:val="22"/>
        </w:rPr>
      </w:pPr>
    </w:p>
    <w:p w14:paraId="40A9A712" w14:textId="77777777" w:rsidR="00BE02AA" w:rsidRDefault="00375319">
      <w:pPr>
        <w:widowControl/>
        <w:spacing w:line="276" w:lineRule="auto"/>
        <w:rPr>
          <w:rFonts w:ascii="Arial" w:eastAsia="Arial" w:hAnsi="Arial" w:cs="Arial"/>
          <w:sz w:val="22"/>
          <w:szCs w:val="22"/>
          <w:u w:val="single"/>
        </w:rPr>
      </w:pPr>
      <w:r>
        <w:rPr>
          <w:rFonts w:ascii="Arial" w:eastAsia="Arial" w:hAnsi="Arial" w:cs="Arial"/>
          <w:sz w:val="22"/>
          <w:szCs w:val="22"/>
          <w:u w:val="single"/>
        </w:rPr>
        <w:t xml:space="preserve">V3 - Vitrine 3 : </w:t>
      </w:r>
    </w:p>
    <w:p w14:paraId="477B2B3D"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Dimensions : L.750 x l.750 x P.330 mm</w:t>
      </w:r>
    </w:p>
    <w:p w14:paraId="5B36AADC" w14:textId="77777777" w:rsidR="00BE02AA" w:rsidRDefault="00BE02AA">
      <w:pPr>
        <w:widowControl/>
        <w:spacing w:line="276" w:lineRule="auto"/>
        <w:rPr>
          <w:rFonts w:ascii="Arial" w:eastAsia="Arial" w:hAnsi="Arial" w:cs="Arial"/>
          <w:sz w:val="22"/>
          <w:szCs w:val="22"/>
        </w:rPr>
      </w:pPr>
    </w:p>
    <w:p w14:paraId="5B45A2BF" w14:textId="77777777" w:rsidR="00BE02AA" w:rsidRDefault="00375319">
      <w:pPr>
        <w:widowControl/>
        <w:spacing w:line="276" w:lineRule="auto"/>
        <w:rPr>
          <w:rFonts w:ascii="Arial" w:eastAsia="Arial" w:hAnsi="Arial" w:cs="Arial"/>
          <w:sz w:val="22"/>
          <w:szCs w:val="22"/>
          <w:u w:val="single"/>
        </w:rPr>
      </w:pPr>
      <w:r>
        <w:rPr>
          <w:rFonts w:ascii="Arial" w:eastAsia="Arial" w:hAnsi="Arial" w:cs="Arial"/>
          <w:sz w:val="22"/>
          <w:szCs w:val="22"/>
          <w:u w:val="single"/>
        </w:rPr>
        <w:t xml:space="preserve">V4 - Vitrine 4 : </w:t>
      </w:r>
    </w:p>
    <w:p w14:paraId="198157A6"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Dimensions : L.500 x l.500 x P.150 mm</w:t>
      </w:r>
    </w:p>
    <w:p w14:paraId="120C421D" w14:textId="77777777" w:rsidR="00BE02AA" w:rsidRDefault="00BE02AA">
      <w:pPr>
        <w:widowControl/>
        <w:spacing w:line="276" w:lineRule="auto"/>
        <w:rPr>
          <w:rFonts w:ascii="Arial" w:eastAsia="Arial" w:hAnsi="Arial" w:cs="Arial"/>
          <w:sz w:val="22"/>
          <w:szCs w:val="22"/>
        </w:rPr>
      </w:pPr>
    </w:p>
    <w:p w14:paraId="7B511EF5" w14:textId="77777777" w:rsidR="00BE02AA" w:rsidRDefault="00375319">
      <w:pPr>
        <w:widowControl/>
        <w:spacing w:line="276" w:lineRule="auto"/>
        <w:rPr>
          <w:rFonts w:ascii="Arial" w:eastAsia="Arial" w:hAnsi="Arial" w:cs="Arial"/>
          <w:sz w:val="22"/>
          <w:szCs w:val="22"/>
          <w:u w:val="single"/>
        </w:rPr>
      </w:pPr>
      <w:r>
        <w:rPr>
          <w:rFonts w:ascii="Arial" w:eastAsia="Arial" w:hAnsi="Arial" w:cs="Arial"/>
          <w:sz w:val="22"/>
          <w:szCs w:val="22"/>
          <w:u w:val="single"/>
        </w:rPr>
        <w:t xml:space="preserve">V5 - Vitrine 5 : </w:t>
      </w:r>
    </w:p>
    <w:p w14:paraId="721DA7B2"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Dimensions : L.400 x H.1700 x P.300 mm</w:t>
      </w:r>
    </w:p>
    <w:p w14:paraId="76B739E4"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Prévoir un système de sécurisation du verre avec vis.</w:t>
      </w:r>
    </w:p>
    <w:p w14:paraId="6E34E520" w14:textId="77777777" w:rsidR="00BE02AA" w:rsidRDefault="00BE02AA">
      <w:pPr>
        <w:widowControl/>
        <w:spacing w:line="276" w:lineRule="auto"/>
        <w:rPr>
          <w:rFonts w:ascii="Arial" w:eastAsia="Arial" w:hAnsi="Arial" w:cs="Arial"/>
          <w:sz w:val="22"/>
          <w:szCs w:val="22"/>
        </w:rPr>
      </w:pPr>
    </w:p>
    <w:p w14:paraId="7E46DBDB" w14:textId="77777777" w:rsidR="00BE02AA" w:rsidRDefault="00BE02AA">
      <w:pPr>
        <w:widowControl/>
        <w:spacing w:line="276" w:lineRule="auto"/>
        <w:rPr>
          <w:rFonts w:ascii="Arial" w:eastAsia="Arial" w:hAnsi="Arial" w:cs="Arial"/>
          <w:sz w:val="22"/>
          <w:szCs w:val="22"/>
        </w:rPr>
      </w:pPr>
    </w:p>
    <w:p w14:paraId="7F6D5BAA" w14:textId="77777777" w:rsidR="00BE02AA" w:rsidRDefault="00375319">
      <w:pPr>
        <w:widowControl/>
        <w:spacing w:line="276" w:lineRule="auto"/>
        <w:rPr>
          <w:rFonts w:ascii="Arial" w:eastAsia="Arial" w:hAnsi="Arial" w:cs="Arial"/>
          <w:sz w:val="22"/>
          <w:szCs w:val="22"/>
          <w:u w:val="single"/>
        </w:rPr>
      </w:pPr>
      <w:r>
        <w:rPr>
          <w:rFonts w:ascii="Arial" w:eastAsia="Arial" w:hAnsi="Arial" w:cs="Arial"/>
          <w:sz w:val="22"/>
          <w:szCs w:val="22"/>
          <w:u w:val="single"/>
        </w:rPr>
        <w:t xml:space="preserve">V6 - Vitrine 6 : </w:t>
      </w:r>
    </w:p>
    <w:p w14:paraId="21627362"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Dimensions : L.300 x H.300 x P.150 mm</w:t>
      </w:r>
    </w:p>
    <w:p w14:paraId="58F13C5C" w14:textId="77777777" w:rsidR="00BE02AA" w:rsidRDefault="00375319">
      <w:pPr>
        <w:widowControl/>
        <w:spacing w:line="276" w:lineRule="auto"/>
        <w:rPr>
          <w:rFonts w:ascii="Arial" w:eastAsia="Arial" w:hAnsi="Arial" w:cs="Arial"/>
          <w:i/>
          <w:sz w:val="22"/>
          <w:szCs w:val="22"/>
        </w:rPr>
      </w:pPr>
      <w:r>
        <w:rPr>
          <w:rFonts w:ascii="Arial" w:eastAsia="Arial" w:hAnsi="Arial" w:cs="Arial"/>
          <w:i/>
          <w:sz w:val="22"/>
          <w:szCs w:val="22"/>
        </w:rPr>
        <w:t xml:space="preserve">Niches à hygrométrie contrôlée. (voir préconisation </w:t>
      </w:r>
      <w:proofErr w:type="spellStart"/>
      <w:r>
        <w:rPr>
          <w:rFonts w:ascii="Arial" w:eastAsia="Arial" w:hAnsi="Arial" w:cs="Arial"/>
          <w:i/>
          <w:sz w:val="22"/>
          <w:szCs w:val="22"/>
        </w:rPr>
        <w:t>au dessus</w:t>
      </w:r>
      <w:proofErr w:type="spellEnd"/>
      <w:r>
        <w:rPr>
          <w:rFonts w:ascii="Arial" w:eastAsia="Arial" w:hAnsi="Arial" w:cs="Arial"/>
          <w:i/>
          <w:sz w:val="22"/>
          <w:szCs w:val="22"/>
        </w:rPr>
        <w:t>)</w:t>
      </w:r>
    </w:p>
    <w:p w14:paraId="39A57362" w14:textId="77777777" w:rsidR="00BE02AA" w:rsidRDefault="00BE02AA">
      <w:pPr>
        <w:widowControl/>
        <w:spacing w:line="276" w:lineRule="auto"/>
        <w:rPr>
          <w:rFonts w:ascii="Arial" w:eastAsia="Arial" w:hAnsi="Arial" w:cs="Arial"/>
          <w:sz w:val="22"/>
          <w:szCs w:val="22"/>
        </w:rPr>
      </w:pPr>
    </w:p>
    <w:p w14:paraId="1B4847E7" w14:textId="77777777" w:rsidR="00BE02AA" w:rsidRDefault="00375319">
      <w:pPr>
        <w:widowControl/>
        <w:spacing w:line="276" w:lineRule="auto"/>
        <w:rPr>
          <w:rFonts w:ascii="Arial" w:eastAsia="Arial" w:hAnsi="Arial" w:cs="Arial"/>
          <w:sz w:val="22"/>
          <w:szCs w:val="22"/>
          <w:u w:val="single"/>
        </w:rPr>
      </w:pPr>
      <w:r>
        <w:rPr>
          <w:rFonts w:ascii="Arial" w:eastAsia="Arial" w:hAnsi="Arial" w:cs="Arial"/>
          <w:sz w:val="22"/>
          <w:szCs w:val="22"/>
          <w:u w:val="single"/>
        </w:rPr>
        <w:lastRenderedPageBreak/>
        <w:t xml:space="preserve">V7 - Vitrine 7 : </w:t>
      </w:r>
    </w:p>
    <w:p w14:paraId="3EFB1F77"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Dimension : L.400 x H.400 x P.300 mm</w:t>
      </w:r>
    </w:p>
    <w:p w14:paraId="42F2FB10" w14:textId="77777777" w:rsidR="00BE02AA" w:rsidRDefault="00BE02AA">
      <w:pPr>
        <w:widowControl/>
        <w:spacing w:line="276" w:lineRule="auto"/>
        <w:rPr>
          <w:rFonts w:ascii="Arial" w:eastAsia="Arial" w:hAnsi="Arial" w:cs="Arial"/>
          <w:sz w:val="22"/>
          <w:szCs w:val="22"/>
        </w:rPr>
      </w:pPr>
    </w:p>
    <w:p w14:paraId="7E965EB0" w14:textId="77777777" w:rsidR="00BE02AA" w:rsidRDefault="00375319">
      <w:pPr>
        <w:widowControl/>
        <w:spacing w:line="276" w:lineRule="auto"/>
        <w:rPr>
          <w:rFonts w:ascii="Arial" w:eastAsia="Arial" w:hAnsi="Arial" w:cs="Arial"/>
          <w:sz w:val="22"/>
          <w:szCs w:val="22"/>
          <w:u w:val="single"/>
        </w:rPr>
      </w:pPr>
      <w:r>
        <w:rPr>
          <w:rFonts w:ascii="Arial" w:eastAsia="Arial" w:hAnsi="Arial" w:cs="Arial"/>
          <w:sz w:val="22"/>
          <w:szCs w:val="22"/>
          <w:u w:val="single"/>
        </w:rPr>
        <w:t xml:space="preserve">V8 - Vitrine 8 : </w:t>
      </w:r>
    </w:p>
    <w:p w14:paraId="69BB89E2"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Dimensions : L.200 x H.200 x P.300 mm</w:t>
      </w:r>
    </w:p>
    <w:p w14:paraId="5AA59E5B" w14:textId="77777777" w:rsidR="00BE02AA" w:rsidRDefault="00375319">
      <w:pPr>
        <w:widowControl/>
        <w:spacing w:line="276" w:lineRule="auto"/>
        <w:rPr>
          <w:rFonts w:ascii="Arial" w:eastAsia="Arial" w:hAnsi="Arial" w:cs="Arial"/>
          <w:sz w:val="22"/>
          <w:szCs w:val="22"/>
        </w:rPr>
      </w:pPr>
      <w:r>
        <w:rPr>
          <w:rFonts w:ascii="Arial" w:eastAsia="Arial" w:hAnsi="Arial" w:cs="Arial"/>
          <w:i/>
          <w:sz w:val="22"/>
          <w:szCs w:val="22"/>
        </w:rPr>
        <w:t xml:space="preserve">Niches à hygrométrie contrôlée. (voir préconisation </w:t>
      </w:r>
      <w:proofErr w:type="spellStart"/>
      <w:r>
        <w:rPr>
          <w:rFonts w:ascii="Arial" w:eastAsia="Arial" w:hAnsi="Arial" w:cs="Arial"/>
          <w:i/>
          <w:sz w:val="22"/>
          <w:szCs w:val="22"/>
        </w:rPr>
        <w:t>au dessus</w:t>
      </w:r>
      <w:proofErr w:type="spellEnd"/>
      <w:r>
        <w:rPr>
          <w:rFonts w:ascii="Arial" w:eastAsia="Arial" w:hAnsi="Arial" w:cs="Arial"/>
          <w:i/>
          <w:sz w:val="22"/>
          <w:szCs w:val="22"/>
        </w:rPr>
        <w:t>)</w:t>
      </w:r>
    </w:p>
    <w:p w14:paraId="1EB9018C" w14:textId="77777777" w:rsidR="00BE02AA" w:rsidRDefault="00BE02AA">
      <w:pPr>
        <w:widowControl/>
        <w:spacing w:line="276" w:lineRule="auto"/>
        <w:rPr>
          <w:rFonts w:ascii="Arial" w:eastAsia="Arial" w:hAnsi="Arial" w:cs="Arial"/>
          <w:sz w:val="22"/>
          <w:szCs w:val="22"/>
        </w:rPr>
      </w:pPr>
    </w:p>
    <w:p w14:paraId="3A7D0E55" w14:textId="77777777" w:rsidR="00BE02AA" w:rsidRDefault="00375319">
      <w:pPr>
        <w:widowControl/>
        <w:spacing w:line="276" w:lineRule="auto"/>
        <w:rPr>
          <w:rFonts w:ascii="Arial" w:eastAsia="Arial" w:hAnsi="Arial" w:cs="Arial"/>
          <w:sz w:val="22"/>
          <w:szCs w:val="22"/>
          <w:u w:val="single"/>
        </w:rPr>
      </w:pPr>
      <w:r>
        <w:rPr>
          <w:rFonts w:ascii="Arial" w:eastAsia="Arial" w:hAnsi="Arial" w:cs="Arial"/>
          <w:sz w:val="22"/>
          <w:szCs w:val="22"/>
          <w:u w:val="single"/>
        </w:rPr>
        <w:t xml:space="preserve">V9 - Vitrine 9 : </w:t>
      </w:r>
    </w:p>
    <w:p w14:paraId="6A9BAEBD"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Dimensions : L.400 x H.1600 x P.300 mm</w:t>
      </w:r>
    </w:p>
    <w:p w14:paraId="718B7D05"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Prévoir un système de sécurisation du verre avec vis.</w:t>
      </w:r>
    </w:p>
    <w:p w14:paraId="0F482C65" w14:textId="77777777" w:rsidR="00BE02AA" w:rsidRDefault="00BE02AA">
      <w:pPr>
        <w:widowControl/>
        <w:spacing w:line="276" w:lineRule="auto"/>
        <w:rPr>
          <w:rFonts w:ascii="Arial" w:eastAsia="Arial" w:hAnsi="Arial" w:cs="Arial"/>
          <w:sz w:val="22"/>
          <w:szCs w:val="22"/>
        </w:rPr>
      </w:pPr>
    </w:p>
    <w:p w14:paraId="5EDBD0AB" w14:textId="77777777" w:rsidR="00BE02AA" w:rsidRDefault="00BE02AA">
      <w:pPr>
        <w:widowControl/>
        <w:spacing w:line="276" w:lineRule="auto"/>
        <w:rPr>
          <w:rFonts w:ascii="Arial" w:eastAsia="Arial" w:hAnsi="Arial" w:cs="Arial"/>
          <w:sz w:val="22"/>
          <w:szCs w:val="22"/>
        </w:rPr>
      </w:pPr>
    </w:p>
    <w:p w14:paraId="31E10FE1" w14:textId="77777777" w:rsidR="00BE02AA" w:rsidRDefault="00375319">
      <w:pPr>
        <w:widowControl/>
        <w:spacing w:line="276" w:lineRule="auto"/>
        <w:rPr>
          <w:rFonts w:ascii="Arial" w:eastAsia="Arial" w:hAnsi="Arial" w:cs="Arial"/>
          <w:sz w:val="22"/>
          <w:szCs w:val="22"/>
          <w:u w:val="single"/>
        </w:rPr>
      </w:pPr>
      <w:r>
        <w:rPr>
          <w:rFonts w:ascii="Arial" w:eastAsia="Arial" w:hAnsi="Arial" w:cs="Arial"/>
          <w:sz w:val="22"/>
          <w:szCs w:val="22"/>
          <w:u w:val="single"/>
        </w:rPr>
        <w:t xml:space="preserve">V10 - Vitrine 10 : </w:t>
      </w:r>
    </w:p>
    <w:p w14:paraId="222B09D3" w14:textId="77777777" w:rsidR="00BE02AA" w:rsidRDefault="00375319">
      <w:pPr>
        <w:widowControl/>
        <w:spacing w:line="276" w:lineRule="auto"/>
        <w:rPr>
          <w:rFonts w:ascii="Arial" w:eastAsia="Arial" w:hAnsi="Arial" w:cs="Arial"/>
          <w:sz w:val="22"/>
          <w:szCs w:val="22"/>
          <w:u w:val="single"/>
        </w:rPr>
      </w:pPr>
      <w:r>
        <w:rPr>
          <w:rFonts w:ascii="Arial" w:eastAsia="Arial" w:hAnsi="Arial" w:cs="Arial"/>
          <w:sz w:val="22"/>
          <w:szCs w:val="22"/>
        </w:rPr>
        <w:t>Dimensions : L.650 x H.800 x P.600 mm</w:t>
      </w:r>
    </w:p>
    <w:p w14:paraId="6824AA62" w14:textId="77777777" w:rsidR="00BE02AA" w:rsidRDefault="00375319">
      <w:pPr>
        <w:widowControl/>
        <w:spacing w:line="276" w:lineRule="auto"/>
        <w:rPr>
          <w:rFonts w:ascii="Arial" w:eastAsia="Arial" w:hAnsi="Arial" w:cs="Arial"/>
          <w:sz w:val="22"/>
          <w:szCs w:val="22"/>
        </w:rPr>
      </w:pPr>
      <w:r>
        <w:rPr>
          <w:rFonts w:ascii="Arial" w:eastAsia="Arial" w:hAnsi="Arial" w:cs="Arial"/>
          <w:i/>
          <w:sz w:val="22"/>
          <w:szCs w:val="22"/>
        </w:rPr>
        <w:t xml:space="preserve">Niches à hygrométrie contrôlée. (voir préconisation </w:t>
      </w:r>
      <w:proofErr w:type="spellStart"/>
      <w:r>
        <w:rPr>
          <w:rFonts w:ascii="Arial" w:eastAsia="Arial" w:hAnsi="Arial" w:cs="Arial"/>
          <w:i/>
          <w:sz w:val="22"/>
          <w:szCs w:val="22"/>
        </w:rPr>
        <w:t>au dessus</w:t>
      </w:r>
      <w:proofErr w:type="spellEnd"/>
      <w:r>
        <w:rPr>
          <w:rFonts w:ascii="Arial" w:eastAsia="Arial" w:hAnsi="Arial" w:cs="Arial"/>
          <w:i/>
          <w:sz w:val="22"/>
          <w:szCs w:val="22"/>
        </w:rPr>
        <w:t>)</w:t>
      </w:r>
    </w:p>
    <w:p w14:paraId="61A95D6C" w14:textId="77777777" w:rsidR="00BE02AA" w:rsidRDefault="00BE02AA">
      <w:pPr>
        <w:widowControl/>
        <w:spacing w:line="276" w:lineRule="auto"/>
        <w:rPr>
          <w:rFonts w:ascii="Arial" w:eastAsia="Arial" w:hAnsi="Arial" w:cs="Arial"/>
          <w:sz w:val="22"/>
          <w:szCs w:val="22"/>
        </w:rPr>
      </w:pPr>
    </w:p>
    <w:p w14:paraId="3971E0AF" w14:textId="77777777" w:rsidR="00BE02AA" w:rsidRDefault="00375319">
      <w:pPr>
        <w:widowControl/>
        <w:spacing w:line="276" w:lineRule="auto"/>
        <w:rPr>
          <w:rFonts w:ascii="Arial" w:eastAsia="Arial" w:hAnsi="Arial" w:cs="Arial"/>
          <w:sz w:val="22"/>
          <w:szCs w:val="22"/>
          <w:u w:val="single"/>
        </w:rPr>
      </w:pPr>
      <w:r>
        <w:rPr>
          <w:rFonts w:ascii="Arial" w:eastAsia="Arial" w:hAnsi="Arial" w:cs="Arial"/>
          <w:sz w:val="22"/>
          <w:szCs w:val="22"/>
          <w:u w:val="single"/>
        </w:rPr>
        <w:t xml:space="preserve">V11 - Vitrine 11 : </w:t>
      </w:r>
    </w:p>
    <w:p w14:paraId="60C57B5B"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Dimensions de l’ouverture : L.900 x H.1650 mm</w:t>
      </w:r>
    </w:p>
    <w:p w14:paraId="131A2D79"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Dimensions intérieures : une base octogonale de 900 mm de côté et 3000 mm de hauteur</w:t>
      </w:r>
    </w:p>
    <w:p w14:paraId="6E4F4582" w14:textId="77777777" w:rsidR="00BE02AA" w:rsidRDefault="00BE02AA">
      <w:pPr>
        <w:widowControl/>
        <w:spacing w:line="276" w:lineRule="auto"/>
        <w:rPr>
          <w:rFonts w:ascii="Arial" w:eastAsia="Arial" w:hAnsi="Arial" w:cs="Arial"/>
          <w:sz w:val="22"/>
          <w:szCs w:val="22"/>
        </w:rPr>
      </w:pPr>
    </w:p>
    <w:p w14:paraId="722A8229" w14:textId="77777777" w:rsidR="00BE02AA" w:rsidRDefault="00375319">
      <w:pPr>
        <w:widowControl/>
        <w:spacing w:line="276" w:lineRule="auto"/>
        <w:rPr>
          <w:rFonts w:ascii="Arial" w:eastAsia="Arial" w:hAnsi="Arial" w:cs="Arial"/>
          <w:sz w:val="22"/>
          <w:szCs w:val="22"/>
          <w:u w:val="single"/>
        </w:rPr>
      </w:pPr>
      <w:r>
        <w:rPr>
          <w:rFonts w:ascii="Arial" w:eastAsia="Arial" w:hAnsi="Arial" w:cs="Arial"/>
          <w:sz w:val="22"/>
          <w:szCs w:val="22"/>
          <w:u w:val="single"/>
        </w:rPr>
        <w:t xml:space="preserve">V12 - Vitrine 12 : </w:t>
      </w:r>
    </w:p>
    <w:p w14:paraId="63D05B80"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Dimensions : L.400 x H.400 x P.280 mm</w:t>
      </w:r>
    </w:p>
    <w:p w14:paraId="4B531A09" w14:textId="77777777" w:rsidR="00BE02AA" w:rsidRDefault="00BE02AA">
      <w:pPr>
        <w:widowControl/>
        <w:spacing w:line="276" w:lineRule="auto"/>
        <w:rPr>
          <w:rFonts w:ascii="Arial" w:eastAsia="Arial" w:hAnsi="Arial" w:cs="Arial"/>
          <w:sz w:val="22"/>
          <w:szCs w:val="22"/>
        </w:rPr>
      </w:pPr>
    </w:p>
    <w:p w14:paraId="4E1AB19F" w14:textId="77777777" w:rsidR="00BE02AA" w:rsidRDefault="00375319">
      <w:pPr>
        <w:widowControl/>
        <w:spacing w:line="276" w:lineRule="auto"/>
        <w:rPr>
          <w:rFonts w:ascii="Arial" w:eastAsia="Arial" w:hAnsi="Arial" w:cs="Arial"/>
          <w:sz w:val="22"/>
          <w:szCs w:val="22"/>
          <w:u w:val="single"/>
        </w:rPr>
      </w:pPr>
      <w:r>
        <w:rPr>
          <w:rFonts w:ascii="Arial" w:eastAsia="Arial" w:hAnsi="Arial" w:cs="Arial"/>
          <w:sz w:val="22"/>
          <w:szCs w:val="22"/>
          <w:u w:val="single"/>
        </w:rPr>
        <w:t xml:space="preserve">V13 - Vitrine 13 : </w:t>
      </w:r>
    </w:p>
    <w:p w14:paraId="711CFF3E"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Dimensions : L.300 x H.300 x P.280 mm</w:t>
      </w:r>
    </w:p>
    <w:p w14:paraId="0078EF9A" w14:textId="77777777" w:rsidR="00BE02AA" w:rsidRDefault="00BE02AA">
      <w:pPr>
        <w:widowControl/>
        <w:spacing w:line="276" w:lineRule="auto"/>
        <w:rPr>
          <w:rFonts w:ascii="Arial" w:eastAsia="Arial" w:hAnsi="Arial" w:cs="Arial"/>
          <w:sz w:val="22"/>
          <w:szCs w:val="22"/>
        </w:rPr>
      </w:pPr>
    </w:p>
    <w:p w14:paraId="3A8CA702" w14:textId="77777777" w:rsidR="00BE02AA" w:rsidRDefault="00375319">
      <w:pPr>
        <w:widowControl/>
        <w:spacing w:line="276" w:lineRule="auto"/>
        <w:rPr>
          <w:rFonts w:ascii="Arial" w:eastAsia="Arial" w:hAnsi="Arial" w:cs="Arial"/>
          <w:sz w:val="22"/>
          <w:szCs w:val="22"/>
          <w:u w:val="single"/>
        </w:rPr>
      </w:pPr>
      <w:r>
        <w:rPr>
          <w:rFonts w:ascii="Arial" w:eastAsia="Arial" w:hAnsi="Arial" w:cs="Arial"/>
          <w:sz w:val="22"/>
          <w:szCs w:val="22"/>
          <w:u w:val="single"/>
        </w:rPr>
        <w:t xml:space="preserve">V14 - Vitrine 14 : </w:t>
      </w:r>
    </w:p>
    <w:p w14:paraId="40EFDD2E"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Dimensions : L.500 x H.400 x P.280 mm</w:t>
      </w:r>
    </w:p>
    <w:p w14:paraId="4D0510C4" w14:textId="77777777" w:rsidR="00BE02AA" w:rsidRDefault="00BE02AA">
      <w:pPr>
        <w:widowControl/>
        <w:spacing w:line="276" w:lineRule="auto"/>
        <w:rPr>
          <w:rFonts w:ascii="Arial" w:eastAsia="Arial" w:hAnsi="Arial" w:cs="Arial"/>
          <w:sz w:val="22"/>
          <w:szCs w:val="22"/>
        </w:rPr>
      </w:pPr>
    </w:p>
    <w:p w14:paraId="56610DFD" w14:textId="77777777" w:rsidR="00BE02AA" w:rsidRDefault="00375319">
      <w:pPr>
        <w:widowControl/>
        <w:spacing w:line="276" w:lineRule="auto"/>
        <w:rPr>
          <w:rFonts w:ascii="Arial" w:eastAsia="Arial" w:hAnsi="Arial" w:cs="Arial"/>
          <w:sz w:val="22"/>
          <w:szCs w:val="22"/>
          <w:u w:val="single"/>
        </w:rPr>
      </w:pPr>
      <w:r>
        <w:rPr>
          <w:rFonts w:ascii="Arial" w:eastAsia="Arial" w:hAnsi="Arial" w:cs="Arial"/>
          <w:sz w:val="22"/>
          <w:szCs w:val="22"/>
          <w:u w:val="single"/>
        </w:rPr>
        <w:t xml:space="preserve">V15 - Vitrine 15 : </w:t>
      </w:r>
    </w:p>
    <w:p w14:paraId="64627421"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Dimensions : L.400 x H.400 x P.200 mm</w:t>
      </w:r>
    </w:p>
    <w:p w14:paraId="300E124C" w14:textId="77777777" w:rsidR="00BE02AA" w:rsidRDefault="00BE02AA">
      <w:pPr>
        <w:widowControl/>
        <w:spacing w:line="276" w:lineRule="auto"/>
        <w:rPr>
          <w:rFonts w:ascii="Arial" w:eastAsia="Arial" w:hAnsi="Arial" w:cs="Arial"/>
          <w:sz w:val="22"/>
          <w:szCs w:val="22"/>
        </w:rPr>
      </w:pPr>
    </w:p>
    <w:p w14:paraId="26E0AE33" w14:textId="77777777" w:rsidR="00BE02AA" w:rsidRDefault="00375319">
      <w:pPr>
        <w:widowControl/>
        <w:spacing w:line="276" w:lineRule="auto"/>
        <w:rPr>
          <w:rFonts w:ascii="Arial" w:eastAsia="Arial" w:hAnsi="Arial" w:cs="Arial"/>
          <w:sz w:val="22"/>
          <w:szCs w:val="22"/>
          <w:u w:val="single"/>
        </w:rPr>
      </w:pPr>
      <w:r>
        <w:rPr>
          <w:rFonts w:ascii="Arial" w:eastAsia="Arial" w:hAnsi="Arial" w:cs="Arial"/>
          <w:sz w:val="22"/>
          <w:szCs w:val="22"/>
          <w:u w:val="single"/>
        </w:rPr>
        <w:t xml:space="preserve">V16 - Vitrine 16 : </w:t>
      </w:r>
    </w:p>
    <w:p w14:paraId="1487A409"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Dimensions : L.300 x H.300 x P.200 mm</w:t>
      </w:r>
    </w:p>
    <w:p w14:paraId="32ACA804" w14:textId="77777777" w:rsidR="00BE02AA" w:rsidRDefault="00BE02AA">
      <w:pPr>
        <w:widowControl/>
        <w:spacing w:line="276" w:lineRule="auto"/>
        <w:rPr>
          <w:rFonts w:ascii="Arial" w:eastAsia="Arial" w:hAnsi="Arial" w:cs="Arial"/>
          <w:sz w:val="22"/>
          <w:szCs w:val="22"/>
        </w:rPr>
      </w:pPr>
    </w:p>
    <w:p w14:paraId="24B66484" w14:textId="77777777" w:rsidR="00BE02AA" w:rsidRDefault="00375319">
      <w:pPr>
        <w:widowControl/>
        <w:spacing w:line="276" w:lineRule="auto"/>
        <w:rPr>
          <w:rFonts w:ascii="Arial" w:eastAsia="Arial" w:hAnsi="Arial" w:cs="Arial"/>
          <w:sz w:val="22"/>
          <w:szCs w:val="22"/>
          <w:u w:val="single"/>
        </w:rPr>
      </w:pPr>
      <w:r>
        <w:rPr>
          <w:rFonts w:ascii="Arial" w:eastAsia="Arial" w:hAnsi="Arial" w:cs="Arial"/>
          <w:sz w:val="22"/>
          <w:szCs w:val="22"/>
          <w:u w:val="single"/>
        </w:rPr>
        <w:t xml:space="preserve">V17 - Vitrine 17 : </w:t>
      </w:r>
    </w:p>
    <w:p w14:paraId="043AE53D"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Dimensions de l’ouverture : L.800 x H.1650 mm</w:t>
      </w:r>
    </w:p>
    <w:p w14:paraId="6278FAFF"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Dimensions intérieures : une base circulaire de diamètre 980 mm et de 2250 mm de hauteur</w:t>
      </w:r>
    </w:p>
    <w:p w14:paraId="5641FE6C" w14:textId="77777777" w:rsidR="00BE02AA" w:rsidRDefault="00BE02AA">
      <w:pPr>
        <w:widowControl/>
        <w:spacing w:line="276" w:lineRule="auto"/>
        <w:rPr>
          <w:rFonts w:ascii="Arial" w:eastAsia="Arial" w:hAnsi="Arial" w:cs="Arial"/>
          <w:sz w:val="22"/>
          <w:szCs w:val="22"/>
        </w:rPr>
      </w:pPr>
    </w:p>
    <w:p w14:paraId="3CCA63C1" w14:textId="77777777" w:rsidR="00BE02AA" w:rsidRDefault="00375319">
      <w:pPr>
        <w:widowControl/>
        <w:spacing w:line="276" w:lineRule="auto"/>
        <w:rPr>
          <w:rFonts w:ascii="Arial" w:eastAsia="Arial" w:hAnsi="Arial" w:cs="Arial"/>
          <w:b/>
          <w:sz w:val="22"/>
          <w:szCs w:val="22"/>
          <w:u w:val="single"/>
        </w:rPr>
      </w:pPr>
      <w:r>
        <w:rPr>
          <w:rFonts w:ascii="Arial" w:eastAsia="Arial" w:hAnsi="Arial" w:cs="Arial"/>
          <w:b/>
          <w:sz w:val="22"/>
          <w:szCs w:val="22"/>
          <w:u w:val="single"/>
        </w:rPr>
        <w:t xml:space="preserve">5 passages avec linteaux : </w:t>
      </w:r>
    </w:p>
    <w:p w14:paraId="3B61B9E1"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Dimensions du linteau 1 : L.3600 x H.800 mm</w:t>
      </w:r>
    </w:p>
    <w:p w14:paraId="2F24D39E" w14:textId="77777777" w:rsidR="00BE02AA" w:rsidRDefault="00375319">
      <w:pPr>
        <w:widowControl/>
        <w:spacing w:line="276" w:lineRule="auto"/>
        <w:rPr>
          <w:rFonts w:ascii="Arial" w:eastAsia="Arial" w:hAnsi="Arial" w:cs="Arial"/>
          <w:b/>
          <w:sz w:val="22"/>
          <w:szCs w:val="22"/>
          <w:u w:val="single"/>
        </w:rPr>
      </w:pPr>
      <w:r>
        <w:rPr>
          <w:rFonts w:ascii="Arial" w:eastAsia="Arial" w:hAnsi="Arial" w:cs="Arial"/>
          <w:sz w:val="22"/>
          <w:szCs w:val="22"/>
        </w:rPr>
        <w:t>Dimensions du linteau 2 : L.1500 x H.1900 mm</w:t>
      </w:r>
    </w:p>
    <w:p w14:paraId="32D716F0"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Dimensions du linteau 1 : L.1800 x H.800 mm</w:t>
      </w:r>
    </w:p>
    <w:p w14:paraId="0097B40E"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Dimensions du linteau 2 : L.1800 x H.800 mm</w:t>
      </w:r>
    </w:p>
    <w:p w14:paraId="56E33FC5"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Dimensions du linteau 3 : L.1800 x H.800 mm</w:t>
      </w:r>
    </w:p>
    <w:p w14:paraId="67125BBB" w14:textId="77777777" w:rsidR="00BE02AA" w:rsidRDefault="00BE02AA">
      <w:pPr>
        <w:widowControl/>
        <w:spacing w:line="276" w:lineRule="auto"/>
        <w:rPr>
          <w:rFonts w:ascii="Arial" w:eastAsia="Arial" w:hAnsi="Arial" w:cs="Arial"/>
          <w:sz w:val="22"/>
          <w:szCs w:val="22"/>
        </w:rPr>
      </w:pPr>
    </w:p>
    <w:p w14:paraId="46560134" w14:textId="77777777" w:rsidR="00BE02AA" w:rsidRDefault="00BE02AA">
      <w:pPr>
        <w:widowControl/>
        <w:spacing w:line="276" w:lineRule="auto"/>
        <w:rPr>
          <w:rFonts w:ascii="Arial" w:eastAsia="Arial" w:hAnsi="Arial" w:cs="Arial"/>
          <w:sz w:val="22"/>
          <w:szCs w:val="22"/>
        </w:rPr>
      </w:pPr>
    </w:p>
    <w:p w14:paraId="6C7913C9" w14:textId="77777777" w:rsidR="00BE02AA" w:rsidRDefault="00375319">
      <w:pPr>
        <w:widowControl/>
        <w:spacing w:line="276" w:lineRule="auto"/>
        <w:rPr>
          <w:rFonts w:ascii="Arial" w:eastAsia="Arial" w:hAnsi="Arial" w:cs="Arial"/>
          <w:b/>
          <w:sz w:val="22"/>
          <w:szCs w:val="22"/>
          <w:u w:val="single"/>
        </w:rPr>
      </w:pPr>
      <w:r>
        <w:rPr>
          <w:rFonts w:ascii="Arial" w:eastAsia="Arial" w:hAnsi="Arial" w:cs="Arial"/>
          <w:b/>
          <w:sz w:val="22"/>
          <w:szCs w:val="22"/>
          <w:u w:val="single"/>
        </w:rPr>
        <w:t xml:space="preserve">I-1-2 - CIMAISE 2 (C2) : </w:t>
      </w:r>
    </w:p>
    <w:p w14:paraId="7BF8F56F"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Le titulaire devra fournir et installer une cimaise autoportante, peinte en jaune. Le plancher technique de la salle des Gardes permet de fixer la cimaise au sol.</w:t>
      </w:r>
      <w:r>
        <w:rPr>
          <w:rFonts w:ascii="Arial" w:eastAsia="Arial" w:hAnsi="Arial" w:cs="Arial"/>
          <w:sz w:val="22"/>
          <w:szCs w:val="22"/>
        </w:rPr>
        <w:br/>
      </w:r>
      <w:r>
        <w:rPr>
          <w:rFonts w:ascii="Arial" w:eastAsia="Arial" w:hAnsi="Arial" w:cs="Arial"/>
          <w:sz w:val="22"/>
          <w:szCs w:val="22"/>
        </w:rPr>
        <w:lastRenderedPageBreak/>
        <w:t xml:space="preserve">En raison de sa faible épaisseur, un dispositif de lestage discret pourra être ajouté afin d’en garantir la stabilité. Ce leste devra être dissimulé sous une vitrine existante et ne devra pas dépasser les dimensions maximales suivantes : L. 1000 x l. 400 x H. 620 </w:t>
      </w:r>
      <w:proofErr w:type="spellStart"/>
      <w:r>
        <w:rPr>
          <w:rFonts w:ascii="Arial" w:eastAsia="Arial" w:hAnsi="Arial" w:cs="Arial"/>
          <w:sz w:val="22"/>
          <w:szCs w:val="22"/>
        </w:rPr>
        <w:t>mm.</w:t>
      </w:r>
      <w:proofErr w:type="spellEnd"/>
    </w:p>
    <w:p w14:paraId="18ECA76D" w14:textId="77777777" w:rsidR="00BE02AA" w:rsidRDefault="00BE02AA">
      <w:pPr>
        <w:widowControl/>
        <w:spacing w:line="276" w:lineRule="auto"/>
        <w:rPr>
          <w:rFonts w:ascii="Arial" w:eastAsia="Arial" w:hAnsi="Arial" w:cs="Arial"/>
          <w:sz w:val="22"/>
          <w:szCs w:val="22"/>
        </w:rPr>
      </w:pPr>
    </w:p>
    <w:p w14:paraId="49DFBD11"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Dimension de la cimaise : L.1800 x H.3500 x ep.200</w:t>
      </w:r>
    </w:p>
    <w:p w14:paraId="2764FF0F" w14:textId="77777777" w:rsidR="00BE02AA" w:rsidRDefault="00BE02AA">
      <w:pPr>
        <w:widowControl/>
        <w:spacing w:line="276" w:lineRule="auto"/>
        <w:rPr>
          <w:rFonts w:ascii="Arial" w:eastAsia="Arial" w:hAnsi="Arial" w:cs="Arial"/>
          <w:b/>
          <w:sz w:val="22"/>
          <w:szCs w:val="22"/>
          <w:u w:val="single"/>
        </w:rPr>
      </w:pPr>
    </w:p>
    <w:p w14:paraId="689999AB" w14:textId="77777777" w:rsidR="00BE02AA" w:rsidRDefault="00375319">
      <w:pPr>
        <w:widowControl/>
        <w:spacing w:line="276" w:lineRule="auto"/>
        <w:rPr>
          <w:rFonts w:ascii="Arial" w:eastAsia="Arial" w:hAnsi="Arial" w:cs="Arial"/>
          <w:b/>
          <w:color w:val="FF0000"/>
          <w:sz w:val="22"/>
          <w:szCs w:val="22"/>
          <w:u w:val="single"/>
          <w:shd w:val="clear" w:color="auto" w:fill="FFF2CC"/>
        </w:rPr>
      </w:pPr>
      <w:r>
        <w:rPr>
          <w:rFonts w:ascii="Arial" w:eastAsia="Arial" w:hAnsi="Arial" w:cs="Arial"/>
          <w:b/>
          <w:color w:val="FF0000"/>
          <w:sz w:val="22"/>
          <w:szCs w:val="22"/>
          <w:u w:val="single"/>
        </w:rPr>
        <w:t>I-1-3 - CIMAISE 3 (C3) : PRESTATION SUPPLÉMENTAIRE ÉVENTUELLE</w:t>
      </w:r>
    </w:p>
    <w:p w14:paraId="67A9304D"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Le titulaire devra fournir et installer deux cimaises formant un angle dans un passage existant du musée, situé entre la salle principale et la chapelle.</w:t>
      </w:r>
    </w:p>
    <w:p w14:paraId="60AEEB7D"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Il lui incombe de relever les mesures directement sur site et de s’adapter à la pente du sol présente dans cette zone de circulation. De plus la hauteur est donnée à titre indicatif elle devra être mesuré sur place par le titulaire.</w:t>
      </w:r>
    </w:p>
    <w:p w14:paraId="318CFB5E"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Le sol à cet endroit ne permet pas de fixer cette cimaise sur toute la longueur.</w:t>
      </w:r>
    </w:p>
    <w:p w14:paraId="089420A4" w14:textId="77777777" w:rsidR="00BE02AA" w:rsidRDefault="00BE02AA">
      <w:pPr>
        <w:widowControl/>
        <w:spacing w:line="276" w:lineRule="auto"/>
        <w:rPr>
          <w:rFonts w:ascii="Arial" w:eastAsia="Arial" w:hAnsi="Arial" w:cs="Arial"/>
          <w:sz w:val="22"/>
          <w:szCs w:val="22"/>
        </w:rPr>
      </w:pPr>
    </w:p>
    <w:p w14:paraId="35B4DEBD"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Dimensions : L.1330 x l.230 x H.2400 mm (hauteur donnée à titre indicatif)</w:t>
      </w:r>
    </w:p>
    <w:p w14:paraId="76D1C41C" w14:textId="77777777" w:rsidR="00BE02AA" w:rsidRDefault="00375319">
      <w:pPr>
        <w:widowControl/>
        <w:spacing w:line="276" w:lineRule="auto"/>
        <w:rPr>
          <w:rFonts w:ascii="Arial" w:eastAsia="Arial" w:hAnsi="Arial" w:cs="Arial"/>
          <w:b/>
          <w:sz w:val="22"/>
          <w:szCs w:val="22"/>
          <w:u w:val="single"/>
        </w:rPr>
      </w:pPr>
      <w:r>
        <w:rPr>
          <w:rFonts w:ascii="Arial" w:eastAsia="Arial" w:hAnsi="Arial" w:cs="Arial"/>
          <w:sz w:val="22"/>
          <w:szCs w:val="22"/>
        </w:rPr>
        <w:t>Quantité : 2</w:t>
      </w:r>
    </w:p>
    <w:p w14:paraId="685D6300" w14:textId="77777777" w:rsidR="00BE02AA" w:rsidRDefault="00BE02AA">
      <w:pPr>
        <w:widowControl/>
        <w:spacing w:line="276" w:lineRule="auto"/>
        <w:rPr>
          <w:rFonts w:ascii="Arial" w:eastAsia="Arial" w:hAnsi="Arial" w:cs="Arial"/>
          <w:b/>
          <w:sz w:val="22"/>
          <w:szCs w:val="22"/>
          <w:u w:val="single"/>
        </w:rPr>
      </w:pPr>
    </w:p>
    <w:p w14:paraId="61ABE884" w14:textId="77777777" w:rsidR="00BE02AA" w:rsidRDefault="00375319">
      <w:pPr>
        <w:widowControl/>
        <w:spacing w:line="276" w:lineRule="auto"/>
        <w:rPr>
          <w:rFonts w:ascii="Arial" w:eastAsia="Arial" w:hAnsi="Arial" w:cs="Arial"/>
          <w:b/>
          <w:sz w:val="22"/>
          <w:szCs w:val="22"/>
          <w:u w:val="single"/>
        </w:rPr>
      </w:pPr>
      <w:r>
        <w:rPr>
          <w:rFonts w:ascii="Arial" w:eastAsia="Arial" w:hAnsi="Arial" w:cs="Arial"/>
          <w:b/>
          <w:sz w:val="22"/>
          <w:szCs w:val="22"/>
          <w:u w:val="single"/>
        </w:rPr>
        <w:t xml:space="preserve">I-1-4 - CIMAISE 4 (C4) : </w:t>
      </w:r>
    </w:p>
    <w:p w14:paraId="1B03F0EA"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 xml:space="preserve">Dans la dernière salle de l’exposition (la chapelle), le titulaire devra construire et installer quatre cimaises, positionnées dans les angles de la salle. </w:t>
      </w:r>
      <w:r>
        <w:rPr>
          <w:rFonts w:ascii="Arial" w:eastAsia="Arial" w:hAnsi="Arial" w:cs="Arial"/>
          <w:b/>
          <w:sz w:val="22"/>
          <w:szCs w:val="22"/>
        </w:rPr>
        <w:t>Le plancher historique de cette salle ne permet pas de fixer ces cimaises au sol.</w:t>
      </w:r>
    </w:p>
    <w:p w14:paraId="013DF623"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L’une d’elles devra pouvoir accueillir un tableau de grande dimension et de poids conséquent ; le titulaire devra en garantir la parfaite stabilité.</w:t>
      </w:r>
    </w:p>
    <w:p w14:paraId="411847E0"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Les autres cimaises intégreront divers éléments, détaillés ci-dessous et illustrés dans le carnet graphique, page 29.</w:t>
      </w:r>
    </w:p>
    <w:p w14:paraId="5B8A27D4" w14:textId="77777777" w:rsidR="00BE02AA" w:rsidRDefault="00BE02AA">
      <w:pPr>
        <w:widowControl/>
        <w:spacing w:line="276" w:lineRule="auto"/>
        <w:rPr>
          <w:rFonts w:ascii="Arial" w:eastAsia="Arial" w:hAnsi="Arial" w:cs="Arial"/>
          <w:sz w:val="22"/>
          <w:szCs w:val="22"/>
        </w:rPr>
      </w:pPr>
    </w:p>
    <w:p w14:paraId="5E26D1F2"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 xml:space="preserve">Dimensions : L.2318 x H.3650 x </w:t>
      </w:r>
      <w:proofErr w:type="spellStart"/>
      <w:r>
        <w:rPr>
          <w:rFonts w:ascii="Arial" w:eastAsia="Arial" w:hAnsi="Arial" w:cs="Arial"/>
          <w:sz w:val="22"/>
          <w:szCs w:val="22"/>
        </w:rPr>
        <w:t>ep</w:t>
      </w:r>
      <w:proofErr w:type="spellEnd"/>
      <w:r>
        <w:rPr>
          <w:rFonts w:ascii="Arial" w:eastAsia="Arial" w:hAnsi="Arial" w:cs="Arial"/>
          <w:sz w:val="22"/>
          <w:szCs w:val="22"/>
        </w:rPr>
        <w:t>. 20 mm</w:t>
      </w:r>
    </w:p>
    <w:p w14:paraId="12511A44"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Quantité : 4</w:t>
      </w:r>
    </w:p>
    <w:p w14:paraId="4C696504" w14:textId="77777777" w:rsidR="00BE02AA" w:rsidRDefault="00BE02AA">
      <w:pPr>
        <w:widowControl/>
        <w:spacing w:line="276" w:lineRule="auto"/>
        <w:rPr>
          <w:rFonts w:ascii="Arial" w:eastAsia="Arial" w:hAnsi="Arial" w:cs="Arial"/>
          <w:sz w:val="22"/>
          <w:szCs w:val="22"/>
          <w:highlight w:val="magenta"/>
        </w:rPr>
      </w:pPr>
    </w:p>
    <w:p w14:paraId="02551AC8" w14:textId="77777777" w:rsidR="00BE02AA" w:rsidRDefault="00375319">
      <w:pPr>
        <w:widowControl/>
        <w:spacing w:line="276" w:lineRule="auto"/>
        <w:rPr>
          <w:rFonts w:ascii="Arial" w:eastAsia="Arial" w:hAnsi="Arial" w:cs="Arial"/>
          <w:b/>
          <w:sz w:val="22"/>
          <w:szCs w:val="22"/>
        </w:rPr>
      </w:pPr>
      <w:r>
        <w:rPr>
          <w:rFonts w:ascii="Arial" w:eastAsia="Arial" w:hAnsi="Arial" w:cs="Arial"/>
          <w:b/>
          <w:sz w:val="22"/>
          <w:szCs w:val="22"/>
        </w:rPr>
        <w:t xml:space="preserve">Eléments intégrés : </w:t>
      </w:r>
    </w:p>
    <w:p w14:paraId="15F11358" w14:textId="77777777" w:rsidR="00BE02AA" w:rsidRDefault="00BE02AA">
      <w:pPr>
        <w:widowControl/>
        <w:spacing w:line="276" w:lineRule="auto"/>
        <w:rPr>
          <w:rFonts w:ascii="Arial" w:eastAsia="Arial" w:hAnsi="Arial" w:cs="Arial"/>
          <w:sz w:val="22"/>
          <w:szCs w:val="22"/>
        </w:rPr>
      </w:pPr>
    </w:p>
    <w:p w14:paraId="5C7FE2A6" w14:textId="77777777" w:rsidR="00BE02AA" w:rsidRDefault="00375319">
      <w:pPr>
        <w:widowControl/>
        <w:spacing w:line="276" w:lineRule="auto"/>
        <w:rPr>
          <w:rFonts w:ascii="Arial" w:eastAsia="Arial" w:hAnsi="Arial" w:cs="Arial"/>
          <w:sz w:val="22"/>
          <w:szCs w:val="22"/>
        </w:rPr>
      </w:pPr>
      <w:r>
        <w:rPr>
          <w:rFonts w:ascii="Arial" w:eastAsia="Arial" w:hAnsi="Arial" w:cs="Arial"/>
          <w:b/>
          <w:sz w:val="22"/>
          <w:szCs w:val="22"/>
        </w:rPr>
        <w:t>C4-1 :</w:t>
      </w:r>
      <w:r>
        <w:rPr>
          <w:rFonts w:ascii="Arial" w:eastAsia="Arial" w:hAnsi="Arial" w:cs="Arial"/>
          <w:sz w:val="22"/>
          <w:szCs w:val="22"/>
        </w:rPr>
        <w:t xml:space="preserve"> </w:t>
      </w:r>
    </w:p>
    <w:p w14:paraId="3126D651"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u w:val="single"/>
        </w:rPr>
        <w:t>Une trappe avec fermeture</w:t>
      </w:r>
      <w:r>
        <w:rPr>
          <w:rFonts w:ascii="Arial" w:eastAsia="Arial" w:hAnsi="Arial" w:cs="Arial"/>
          <w:sz w:val="22"/>
          <w:szCs w:val="22"/>
        </w:rPr>
        <w:t xml:space="preserve"> avec charnières à droite, fermeture à gauche avec aimants dans les deux angles de gauche permettant l’accès à un extincteur.</w:t>
      </w:r>
    </w:p>
    <w:p w14:paraId="39F8BD5D"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 xml:space="preserve">Dimension : L.300 x H.700 </w:t>
      </w:r>
      <w:proofErr w:type="spellStart"/>
      <w:r>
        <w:rPr>
          <w:rFonts w:ascii="Arial" w:eastAsia="Arial" w:hAnsi="Arial" w:cs="Arial"/>
          <w:sz w:val="22"/>
          <w:szCs w:val="22"/>
        </w:rPr>
        <w:t>mm.</w:t>
      </w:r>
      <w:proofErr w:type="spellEnd"/>
      <w:r>
        <w:rPr>
          <w:rFonts w:ascii="Arial" w:eastAsia="Arial" w:hAnsi="Arial" w:cs="Arial"/>
          <w:sz w:val="22"/>
          <w:szCs w:val="22"/>
        </w:rPr>
        <w:t xml:space="preserve"> Profondeur minimale à l’intérieur : 20 cm.</w:t>
      </w:r>
    </w:p>
    <w:p w14:paraId="16856DC2"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Quantité : 1</w:t>
      </w:r>
    </w:p>
    <w:p w14:paraId="17D05E35" w14:textId="77777777" w:rsidR="00BE02AA" w:rsidRDefault="00BE02AA">
      <w:pPr>
        <w:widowControl/>
        <w:spacing w:line="276" w:lineRule="auto"/>
        <w:rPr>
          <w:rFonts w:ascii="Arial" w:eastAsia="Arial" w:hAnsi="Arial" w:cs="Arial"/>
          <w:sz w:val="22"/>
          <w:szCs w:val="22"/>
        </w:rPr>
      </w:pPr>
    </w:p>
    <w:p w14:paraId="2FBAC99B" w14:textId="77777777" w:rsidR="00BE02AA" w:rsidRDefault="00375319">
      <w:pPr>
        <w:widowControl/>
        <w:spacing w:line="276" w:lineRule="auto"/>
        <w:rPr>
          <w:rFonts w:ascii="Arial" w:eastAsia="Arial" w:hAnsi="Arial" w:cs="Arial"/>
          <w:b/>
          <w:sz w:val="22"/>
          <w:szCs w:val="22"/>
        </w:rPr>
      </w:pPr>
      <w:r>
        <w:rPr>
          <w:rFonts w:ascii="Arial" w:eastAsia="Arial" w:hAnsi="Arial" w:cs="Arial"/>
          <w:b/>
          <w:sz w:val="22"/>
          <w:szCs w:val="22"/>
        </w:rPr>
        <w:t xml:space="preserve">C4-2 : </w:t>
      </w:r>
    </w:p>
    <w:p w14:paraId="2BD51B8C" w14:textId="77777777" w:rsidR="00BE02AA" w:rsidRDefault="00375319">
      <w:pPr>
        <w:widowControl/>
        <w:spacing w:line="276" w:lineRule="auto"/>
        <w:rPr>
          <w:rFonts w:ascii="Arial" w:eastAsia="Arial" w:hAnsi="Arial" w:cs="Arial"/>
          <w:b/>
          <w:sz w:val="22"/>
          <w:szCs w:val="22"/>
        </w:rPr>
      </w:pPr>
      <w:r>
        <w:rPr>
          <w:rFonts w:ascii="Arial" w:eastAsia="Arial" w:hAnsi="Arial" w:cs="Arial"/>
          <w:b/>
          <w:sz w:val="22"/>
          <w:szCs w:val="22"/>
        </w:rPr>
        <w:t xml:space="preserve">Une niche fermée avec verre, éclairée (V18) : </w:t>
      </w:r>
    </w:p>
    <w:p w14:paraId="298E9457"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Dimension : L.850 x H.900 x P.230 mm</w:t>
      </w:r>
    </w:p>
    <w:p w14:paraId="5DDD9636"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Quantité : 1</w:t>
      </w:r>
    </w:p>
    <w:p w14:paraId="18D86FD5" w14:textId="77777777" w:rsidR="00BE02AA" w:rsidRDefault="00BE02AA">
      <w:pPr>
        <w:widowControl/>
        <w:spacing w:line="276" w:lineRule="auto"/>
        <w:rPr>
          <w:rFonts w:ascii="Arial" w:eastAsia="Arial" w:hAnsi="Arial" w:cs="Arial"/>
          <w:sz w:val="22"/>
          <w:szCs w:val="22"/>
        </w:rPr>
      </w:pPr>
    </w:p>
    <w:p w14:paraId="42470C88" w14:textId="77777777" w:rsidR="00BE02AA" w:rsidRDefault="00375319">
      <w:pPr>
        <w:widowControl/>
        <w:spacing w:line="276" w:lineRule="auto"/>
        <w:rPr>
          <w:rFonts w:ascii="Arial" w:eastAsia="Arial" w:hAnsi="Arial" w:cs="Arial"/>
          <w:b/>
          <w:sz w:val="22"/>
          <w:szCs w:val="22"/>
        </w:rPr>
      </w:pPr>
      <w:r>
        <w:rPr>
          <w:rFonts w:ascii="Arial" w:eastAsia="Arial" w:hAnsi="Arial" w:cs="Arial"/>
          <w:b/>
          <w:sz w:val="22"/>
          <w:szCs w:val="22"/>
        </w:rPr>
        <w:t xml:space="preserve">C4-3 : </w:t>
      </w:r>
    </w:p>
    <w:p w14:paraId="3AB88231"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Une cimaise simple en MDF peint, renforcée pour accueillir un tableau lourd et de grandes dimensions.</w:t>
      </w:r>
    </w:p>
    <w:p w14:paraId="536761E6" w14:textId="22105D3D" w:rsidR="00BE02AA" w:rsidRDefault="00375319">
      <w:pPr>
        <w:widowControl/>
        <w:spacing w:before="240" w:after="240" w:line="276" w:lineRule="auto"/>
        <w:rPr>
          <w:rFonts w:ascii="Arial" w:eastAsia="Arial" w:hAnsi="Arial" w:cs="Arial"/>
          <w:sz w:val="22"/>
          <w:szCs w:val="22"/>
        </w:rPr>
      </w:pPr>
      <w:r>
        <w:rPr>
          <w:rFonts w:ascii="Arial" w:eastAsia="Arial" w:hAnsi="Arial" w:cs="Arial"/>
          <w:sz w:val="22"/>
          <w:szCs w:val="22"/>
        </w:rPr>
        <w:t xml:space="preserve">Elle devra intégrer une </w:t>
      </w:r>
      <w:r>
        <w:rPr>
          <w:rFonts w:ascii="Arial" w:eastAsia="Arial" w:hAnsi="Arial" w:cs="Arial"/>
          <w:b/>
          <w:sz w:val="22"/>
          <w:szCs w:val="22"/>
        </w:rPr>
        <w:t>mise à distance en métal peint</w:t>
      </w:r>
      <w:r>
        <w:rPr>
          <w:rFonts w:ascii="Arial" w:eastAsia="Arial" w:hAnsi="Arial" w:cs="Arial"/>
          <w:sz w:val="22"/>
          <w:szCs w:val="22"/>
        </w:rPr>
        <w:t>, de couleur bleue, assortie à la cimaise</w:t>
      </w:r>
      <w:r w:rsidR="00320A7D">
        <w:rPr>
          <w:rFonts w:ascii="Arial" w:eastAsia="Arial" w:hAnsi="Arial" w:cs="Arial"/>
          <w:sz w:val="22"/>
          <w:szCs w:val="22"/>
        </w:rPr>
        <w:t xml:space="preserve"> : H 450 x L 2316 x</w:t>
      </w:r>
      <w:r w:rsidR="00803B7B">
        <w:rPr>
          <w:rFonts w:ascii="Arial" w:eastAsia="Arial" w:hAnsi="Arial" w:cs="Arial"/>
          <w:sz w:val="22"/>
          <w:szCs w:val="22"/>
        </w:rPr>
        <w:t xml:space="preserve"> l</w:t>
      </w:r>
      <w:r w:rsidR="00320A7D">
        <w:rPr>
          <w:rFonts w:ascii="Arial" w:eastAsia="Arial" w:hAnsi="Arial" w:cs="Arial"/>
          <w:sz w:val="22"/>
          <w:szCs w:val="22"/>
        </w:rPr>
        <w:t xml:space="preserve"> </w:t>
      </w:r>
      <w:r w:rsidR="00F05D17">
        <w:rPr>
          <w:rFonts w:ascii="Arial" w:eastAsia="Arial" w:hAnsi="Arial" w:cs="Arial"/>
          <w:sz w:val="22"/>
          <w:szCs w:val="22"/>
        </w:rPr>
        <w:t>6</w:t>
      </w:r>
      <w:r w:rsidR="00320A7D">
        <w:rPr>
          <w:rFonts w:ascii="Arial" w:eastAsia="Arial" w:hAnsi="Arial" w:cs="Arial"/>
          <w:sz w:val="22"/>
          <w:szCs w:val="22"/>
        </w:rPr>
        <w:t>00 cm.</w:t>
      </w:r>
      <w:r>
        <w:rPr>
          <w:rFonts w:ascii="Arial" w:eastAsia="Arial" w:hAnsi="Arial" w:cs="Arial"/>
          <w:sz w:val="22"/>
          <w:szCs w:val="22"/>
        </w:rPr>
        <w:br/>
        <w:t xml:space="preserve">Cette mise à distance sera composée de </w:t>
      </w:r>
      <w:r>
        <w:rPr>
          <w:rFonts w:ascii="Arial" w:eastAsia="Arial" w:hAnsi="Arial" w:cs="Arial"/>
          <w:b/>
          <w:sz w:val="22"/>
          <w:szCs w:val="22"/>
        </w:rPr>
        <w:t>pieds métalliques</w:t>
      </w:r>
      <w:r>
        <w:rPr>
          <w:rFonts w:ascii="Arial" w:eastAsia="Arial" w:hAnsi="Arial" w:cs="Arial"/>
          <w:sz w:val="22"/>
          <w:szCs w:val="22"/>
        </w:rPr>
        <w:t xml:space="preserve">, fixés de chaque côté de la </w:t>
      </w:r>
      <w:r>
        <w:rPr>
          <w:rFonts w:ascii="Arial" w:eastAsia="Arial" w:hAnsi="Arial" w:cs="Arial"/>
          <w:sz w:val="22"/>
          <w:szCs w:val="22"/>
        </w:rPr>
        <w:lastRenderedPageBreak/>
        <w:t>cimaise à l’aide d’une platine.</w:t>
      </w:r>
      <w:r>
        <w:rPr>
          <w:rFonts w:ascii="Arial" w:eastAsia="Arial" w:hAnsi="Arial" w:cs="Arial"/>
          <w:sz w:val="22"/>
          <w:szCs w:val="22"/>
        </w:rPr>
        <w:br/>
        <w:t xml:space="preserve">Le diamètre des pieds devra être de </w:t>
      </w:r>
      <w:r>
        <w:rPr>
          <w:rFonts w:ascii="Arial" w:eastAsia="Arial" w:hAnsi="Arial" w:cs="Arial"/>
          <w:b/>
          <w:sz w:val="22"/>
          <w:szCs w:val="22"/>
        </w:rPr>
        <w:t>20 mm maximum</w:t>
      </w:r>
      <w:r>
        <w:rPr>
          <w:rFonts w:ascii="Arial" w:eastAsia="Arial" w:hAnsi="Arial" w:cs="Arial"/>
          <w:sz w:val="22"/>
          <w:szCs w:val="22"/>
        </w:rPr>
        <w:t>, afin de rester discret.</w:t>
      </w:r>
    </w:p>
    <w:p w14:paraId="40239510" w14:textId="77777777" w:rsidR="00BE02AA" w:rsidRDefault="00BE02AA">
      <w:pPr>
        <w:widowControl/>
        <w:spacing w:line="276" w:lineRule="auto"/>
        <w:rPr>
          <w:rFonts w:ascii="Arial" w:eastAsia="Arial" w:hAnsi="Arial" w:cs="Arial"/>
          <w:sz w:val="22"/>
          <w:szCs w:val="22"/>
        </w:rPr>
      </w:pPr>
    </w:p>
    <w:p w14:paraId="301A5EDB" w14:textId="77777777" w:rsidR="00BE02AA" w:rsidRDefault="00375319">
      <w:pPr>
        <w:widowControl/>
        <w:spacing w:line="276" w:lineRule="auto"/>
        <w:rPr>
          <w:rFonts w:ascii="Arial" w:eastAsia="Arial" w:hAnsi="Arial" w:cs="Arial"/>
          <w:b/>
          <w:sz w:val="22"/>
          <w:szCs w:val="22"/>
        </w:rPr>
      </w:pPr>
      <w:r>
        <w:rPr>
          <w:rFonts w:ascii="Arial" w:eastAsia="Arial" w:hAnsi="Arial" w:cs="Arial"/>
          <w:b/>
          <w:sz w:val="22"/>
          <w:szCs w:val="22"/>
        </w:rPr>
        <w:t xml:space="preserve">C4-4 : </w:t>
      </w:r>
    </w:p>
    <w:p w14:paraId="7EB5BB71" w14:textId="77777777" w:rsidR="00BE02AA" w:rsidRDefault="00375319">
      <w:pPr>
        <w:widowControl/>
        <w:spacing w:line="276" w:lineRule="auto"/>
        <w:rPr>
          <w:rFonts w:ascii="Arial" w:eastAsia="Arial" w:hAnsi="Arial" w:cs="Arial"/>
          <w:b/>
          <w:sz w:val="22"/>
          <w:szCs w:val="22"/>
        </w:rPr>
      </w:pPr>
      <w:r>
        <w:rPr>
          <w:rFonts w:ascii="Arial" w:eastAsia="Arial" w:hAnsi="Arial" w:cs="Arial"/>
          <w:b/>
          <w:sz w:val="22"/>
          <w:szCs w:val="22"/>
        </w:rPr>
        <w:t xml:space="preserve">Une niche sans verre, non éclairée (N13) : </w:t>
      </w:r>
    </w:p>
    <w:p w14:paraId="1CE4CD9F"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Dimension : L.1000 x H.1200 x P.150 mm</w:t>
      </w:r>
    </w:p>
    <w:p w14:paraId="10B11213"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Quantité : 1</w:t>
      </w:r>
    </w:p>
    <w:p w14:paraId="740F170D" w14:textId="77777777" w:rsidR="00BE02AA" w:rsidRDefault="00BE02AA">
      <w:pPr>
        <w:widowControl/>
        <w:spacing w:line="276" w:lineRule="auto"/>
        <w:rPr>
          <w:rFonts w:ascii="Arial" w:eastAsia="Arial" w:hAnsi="Arial" w:cs="Arial"/>
          <w:sz w:val="22"/>
          <w:szCs w:val="22"/>
        </w:rPr>
      </w:pPr>
    </w:p>
    <w:p w14:paraId="01F437C0" w14:textId="77777777" w:rsidR="00BE02AA" w:rsidRDefault="00BE02AA">
      <w:pPr>
        <w:widowControl/>
        <w:pBdr>
          <w:top w:val="nil"/>
          <w:left w:val="nil"/>
          <w:bottom w:val="nil"/>
          <w:right w:val="nil"/>
          <w:between w:val="nil"/>
        </w:pBdr>
        <w:jc w:val="both"/>
        <w:rPr>
          <w:rFonts w:ascii="Arial" w:eastAsia="Arial" w:hAnsi="Arial" w:cs="Arial"/>
          <w:sz w:val="22"/>
          <w:szCs w:val="22"/>
        </w:rPr>
      </w:pPr>
    </w:p>
    <w:p w14:paraId="110B7521"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7F992530" w14:textId="77777777" w:rsidR="00BE02AA" w:rsidRDefault="00375319">
      <w:pPr>
        <w:widowControl/>
        <w:pBdr>
          <w:top w:val="nil"/>
          <w:left w:val="nil"/>
          <w:bottom w:val="nil"/>
          <w:right w:val="nil"/>
          <w:between w:val="nil"/>
        </w:pBdr>
        <w:jc w:val="both"/>
        <w:rPr>
          <w:rFonts w:ascii="Arial" w:eastAsia="Arial" w:hAnsi="Arial" w:cs="Arial"/>
          <w:b/>
          <w:color w:val="000000"/>
          <w:sz w:val="22"/>
          <w:szCs w:val="22"/>
          <w:u w:val="single"/>
        </w:rPr>
      </w:pPr>
      <w:r>
        <w:rPr>
          <w:rFonts w:ascii="Arial" w:eastAsia="Arial" w:hAnsi="Arial" w:cs="Arial"/>
          <w:b/>
          <w:color w:val="000000"/>
          <w:sz w:val="22"/>
          <w:szCs w:val="22"/>
          <w:u w:val="single"/>
        </w:rPr>
        <w:t>I-2. M</w:t>
      </w:r>
      <w:r>
        <w:rPr>
          <w:rFonts w:ascii="Arial" w:eastAsia="Arial" w:hAnsi="Arial" w:cs="Arial"/>
          <w:b/>
          <w:sz w:val="22"/>
          <w:szCs w:val="22"/>
          <w:u w:val="single"/>
        </w:rPr>
        <w:t>OBILIERS (M)</w:t>
      </w:r>
    </w:p>
    <w:p w14:paraId="3134AE1B" w14:textId="77777777" w:rsidR="00BE02AA" w:rsidRDefault="00BE02AA">
      <w:pPr>
        <w:widowControl/>
        <w:pBdr>
          <w:top w:val="nil"/>
          <w:left w:val="nil"/>
          <w:bottom w:val="nil"/>
          <w:right w:val="nil"/>
          <w:between w:val="nil"/>
        </w:pBdr>
        <w:jc w:val="both"/>
        <w:rPr>
          <w:rFonts w:ascii="Arial" w:eastAsia="Arial" w:hAnsi="Arial" w:cs="Arial"/>
          <w:b/>
          <w:sz w:val="22"/>
          <w:szCs w:val="22"/>
          <w:u w:val="single"/>
        </w:rPr>
      </w:pPr>
    </w:p>
    <w:p w14:paraId="4D080B76" w14:textId="77777777" w:rsidR="00BE02AA" w:rsidRDefault="00375319">
      <w:pPr>
        <w:widowControl/>
        <w:pBdr>
          <w:top w:val="nil"/>
          <w:left w:val="nil"/>
          <w:bottom w:val="nil"/>
          <w:right w:val="nil"/>
          <w:between w:val="nil"/>
        </w:pBdr>
        <w:jc w:val="both"/>
        <w:rPr>
          <w:rFonts w:ascii="Arial" w:eastAsia="Arial" w:hAnsi="Arial" w:cs="Arial"/>
          <w:b/>
          <w:sz w:val="22"/>
          <w:szCs w:val="22"/>
          <w:u w:val="single"/>
        </w:rPr>
      </w:pPr>
      <w:r>
        <w:rPr>
          <w:rFonts w:ascii="Arial" w:eastAsia="Arial" w:hAnsi="Arial" w:cs="Arial"/>
          <w:b/>
          <w:sz w:val="22"/>
          <w:szCs w:val="22"/>
          <w:u w:val="single"/>
        </w:rPr>
        <w:t xml:space="preserve">I-2-1 - ASSISE 1 (M1) : </w:t>
      </w:r>
    </w:p>
    <w:p w14:paraId="48AC9CE9"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 xml:space="preserve">Le titulaire devra assurer la </w:t>
      </w:r>
      <w:r>
        <w:rPr>
          <w:rFonts w:ascii="Arial" w:eastAsia="Arial" w:hAnsi="Arial" w:cs="Arial"/>
          <w:sz w:val="22"/>
          <w:szCs w:val="22"/>
          <w:u w:val="single"/>
        </w:rPr>
        <w:t>construction et la pose d’une assise</w:t>
      </w:r>
      <w:r>
        <w:rPr>
          <w:rFonts w:ascii="Arial" w:eastAsia="Arial" w:hAnsi="Arial" w:cs="Arial"/>
          <w:sz w:val="22"/>
          <w:szCs w:val="22"/>
        </w:rPr>
        <w:t xml:space="preserve"> en MDF de 20 mm, peinte en rouge.</w:t>
      </w:r>
    </w:p>
    <w:p w14:paraId="210C77D4" w14:textId="77777777" w:rsidR="00BE02AA" w:rsidRDefault="00BE02AA">
      <w:pPr>
        <w:widowControl/>
        <w:spacing w:line="276" w:lineRule="auto"/>
        <w:rPr>
          <w:rFonts w:ascii="Arial" w:eastAsia="Arial" w:hAnsi="Arial" w:cs="Arial"/>
          <w:b/>
          <w:sz w:val="22"/>
          <w:szCs w:val="22"/>
          <w:u w:val="single"/>
        </w:rPr>
      </w:pPr>
    </w:p>
    <w:p w14:paraId="765DCA0B"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Dimension : L.3000 x l.800 x H.450 mm environ (voir forme et dimension de la base sur pièce graphique, page 33)</w:t>
      </w:r>
    </w:p>
    <w:p w14:paraId="071CF386" w14:textId="77777777" w:rsidR="00BE02AA" w:rsidRDefault="00375319">
      <w:pPr>
        <w:widowControl/>
        <w:spacing w:line="276" w:lineRule="auto"/>
        <w:rPr>
          <w:rFonts w:ascii="Arial" w:eastAsia="Arial" w:hAnsi="Arial" w:cs="Arial"/>
          <w:b/>
          <w:sz w:val="22"/>
          <w:szCs w:val="22"/>
          <w:u w:val="single"/>
          <w:shd w:val="clear" w:color="auto" w:fill="FFF2CC"/>
        </w:rPr>
      </w:pPr>
      <w:r>
        <w:rPr>
          <w:rFonts w:ascii="Arial" w:eastAsia="Arial" w:hAnsi="Arial" w:cs="Arial"/>
          <w:sz w:val="22"/>
          <w:szCs w:val="22"/>
        </w:rPr>
        <w:t>Quantité : 1</w:t>
      </w:r>
    </w:p>
    <w:p w14:paraId="7CB701F7" w14:textId="77777777" w:rsidR="00BE02AA" w:rsidRDefault="00BE02AA">
      <w:pPr>
        <w:widowControl/>
        <w:pBdr>
          <w:top w:val="nil"/>
          <w:left w:val="nil"/>
          <w:bottom w:val="nil"/>
          <w:right w:val="nil"/>
          <w:between w:val="nil"/>
        </w:pBdr>
        <w:jc w:val="both"/>
        <w:rPr>
          <w:rFonts w:ascii="Arial" w:eastAsia="Arial" w:hAnsi="Arial" w:cs="Arial"/>
          <w:b/>
          <w:sz w:val="22"/>
          <w:szCs w:val="22"/>
          <w:highlight w:val="yellow"/>
          <w:u w:val="single"/>
        </w:rPr>
      </w:pPr>
    </w:p>
    <w:p w14:paraId="13D359F8"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2E2F2EAD" w14:textId="77777777" w:rsidR="00BE02AA" w:rsidRDefault="00375319">
      <w:pPr>
        <w:widowControl/>
        <w:pBdr>
          <w:top w:val="nil"/>
          <w:left w:val="nil"/>
          <w:bottom w:val="nil"/>
          <w:right w:val="nil"/>
          <w:between w:val="nil"/>
        </w:pBdr>
        <w:jc w:val="both"/>
        <w:rPr>
          <w:rFonts w:ascii="Arial" w:eastAsia="Arial" w:hAnsi="Arial" w:cs="Arial"/>
          <w:b/>
          <w:sz w:val="22"/>
          <w:szCs w:val="22"/>
          <w:u w:val="single"/>
        </w:rPr>
      </w:pPr>
      <w:r>
        <w:rPr>
          <w:rFonts w:ascii="Arial" w:eastAsia="Arial" w:hAnsi="Arial" w:cs="Arial"/>
          <w:b/>
          <w:sz w:val="22"/>
          <w:szCs w:val="22"/>
          <w:u w:val="single"/>
        </w:rPr>
        <w:t xml:space="preserve">I-2-2 - SOCLE 1 (M2) : </w:t>
      </w:r>
    </w:p>
    <w:p w14:paraId="631E636F"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Le titulaire devra construire et installer un socle en arc de cercle de hauteur 200 mm, réalisé en MDF peint en vert. Sur ce socle viendront se fixer 4 socles circulaires indépendants de 500 mm de diamètre et 1000 mm de hauteur.</w:t>
      </w:r>
    </w:p>
    <w:p w14:paraId="1FD98932"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Ces socles secondaires serviront de support à des bustes en plâtre.</w:t>
      </w:r>
    </w:p>
    <w:p w14:paraId="7770FDE8" w14:textId="77777777" w:rsidR="00BE02AA" w:rsidRDefault="00BE02AA">
      <w:pPr>
        <w:widowControl/>
        <w:spacing w:line="276" w:lineRule="auto"/>
        <w:rPr>
          <w:rFonts w:ascii="Arial" w:eastAsia="Arial" w:hAnsi="Arial" w:cs="Arial"/>
          <w:sz w:val="22"/>
          <w:szCs w:val="22"/>
        </w:rPr>
      </w:pPr>
    </w:p>
    <w:p w14:paraId="44C996B5"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Dimension du socle : quart d’un cercle de diamètre 2010 mm et hauteur 200 mm</w:t>
      </w:r>
    </w:p>
    <w:p w14:paraId="04A7671D" w14:textId="77777777" w:rsidR="00BE02AA" w:rsidRDefault="00BE02AA">
      <w:pPr>
        <w:widowControl/>
        <w:spacing w:line="276" w:lineRule="auto"/>
        <w:rPr>
          <w:rFonts w:ascii="Arial" w:eastAsia="Arial" w:hAnsi="Arial" w:cs="Arial"/>
          <w:sz w:val="22"/>
          <w:szCs w:val="22"/>
        </w:rPr>
      </w:pPr>
    </w:p>
    <w:p w14:paraId="252B7058"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Dimension des socles circulaire dessus : D.400 x H.1000 mm</w:t>
      </w:r>
    </w:p>
    <w:p w14:paraId="0E81AB46"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Quantité : 3</w:t>
      </w:r>
    </w:p>
    <w:p w14:paraId="1F9464F6" w14:textId="77777777" w:rsidR="00BE02AA" w:rsidRDefault="00BE02AA">
      <w:pPr>
        <w:widowControl/>
        <w:spacing w:line="276" w:lineRule="auto"/>
        <w:rPr>
          <w:rFonts w:ascii="Arial" w:eastAsia="Arial" w:hAnsi="Arial" w:cs="Arial"/>
          <w:sz w:val="22"/>
          <w:szCs w:val="22"/>
        </w:rPr>
      </w:pPr>
    </w:p>
    <w:p w14:paraId="1AF2049D" w14:textId="77777777" w:rsidR="00BE02AA" w:rsidRDefault="00375319">
      <w:pPr>
        <w:widowControl/>
        <w:pBdr>
          <w:top w:val="nil"/>
          <w:left w:val="nil"/>
          <w:bottom w:val="nil"/>
          <w:right w:val="nil"/>
          <w:between w:val="nil"/>
        </w:pBdr>
        <w:jc w:val="both"/>
        <w:rPr>
          <w:rFonts w:ascii="Arial" w:eastAsia="Arial" w:hAnsi="Arial" w:cs="Arial"/>
          <w:b/>
          <w:sz w:val="22"/>
          <w:szCs w:val="22"/>
          <w:u w:val="single"/>
        </w:rPr>
      </w:pPr>
      <w:r>
        <w:rPr>
          <w:rFonts w:ascii="Arial" w:eastAsia="Arial" w:hAnsi="Arial" w:cs="Arial"/>
          <w:b/>
          <w:sz w:val="22"/>
          <w:szCs w:val="22"/>
          <w:u w:val="single"/>
        </w:rPr>
        <w:t>I-2-3 - TABLE INTEGRÉE DANS VITRINE (M3)</w:t>
      </w:r>
    </w:p>
    <w:p w14:paraId="51A7CD4E" w14:textId="77777777" w:rsidR="00BE02AA" w:rsidRDefault="00375319">
      <w:pPr>
        <w:rPr>
          <w:rFonts w:ascii="Arial" w:eastAsia="Arial" w:hAnsi="Arial" w:cs="Arial"/>
          <w:sz w:val="22"/>
          <w:szCs w:val="22"/>
        </w:rPr>
      </w:pPr>
      <w:r>
        <w:rPr>
          <w:rFonts w:ascii="Arial" w:eastAsia="Arial" w:hAnsi="Arial" w:cs="Arial"/>
          <w:sz w:val="22"/>
          <w:szCs w:val="22"/>
        </w:rPr>
        <w:t>Dans la vitrine 11, intégrée à la cimaise C1, le titulaire devra fournir et installer une table circulaire de 1 450 mm de diamètre et de 750 mm de hauteur.</w:t>
      </w:r>
    </w:p>
    <w:p w14:paraId="2D7C141C" w14:textId="77777777" w:rsidR="00BE02AA" w:rsidRDefault="00375319">
      <w:pPr>
        <w:rPr>
          <w:rFonts w:ascii="Arial" w:eastAsia="Arial" w:hAnsi="Arial" w:cs="Arial"/>
          <w:sz w:val="22"/>
          <w:szCs w:val="22"/>
        </w:rPr>
      </w:pPr>
      <w:r>
        <w:rPr>
          <w:rFonts w:ascii="Arial" w:eastAsia="Arial" w:hAnsi="Arial" w:cs="Arial"/>
          <w:sz w:val="22"/>
          <w:szCs w:val="22"/>
        </w:rPr>
        <w:t>Elle sera donc intégrée dans une niche de forme octogonale de 900 mm de côté.</w:t>
      </w:r>
    </w:p>
    <w:p w14:paraId="0C1C49CC" w14:textId="77777777" w:rsidR="00BE02AA" w:rsidRDefault="00375319">
      <w:pPr>
        <w:rPr>
          <w:rFonts w:ascii="Arial" w:eastAsia="Arial" w:hAnsi="Arial" w:cs="Arial"/>
          <w:sz w:val="22"/>
          <w:szCs w:val="22"/>
        </w:rPr>
      </w:pPr>
      <w:r>
        <w:rPr>
          <w:rFonts w:ascii="Arial" w:eastAsia="Arial" w:hAnsi="Arial" w:cs="Arial"/>
          <w:sz w:val="22"/>
          <w:szCs w:val="22"/>
        </w:rPr>
        <w:br/>
        <w:t>Cette table sera réalisée en MDF peint en rouge, composée d’un plateau circulaire et d’un pied central, conçu pour être le plus discret possible.</w:t>
      </w:r>
    </w:p>
    <w:p w14:paraId="3447BF7F" w14:textId="77777777" w:rsidR="00BE02AA" w:rsidRDefault="00375319">
      <w:pPr>
        <w:rPr>
          <w:rFonts w:ascii="Arial" w:eastAsia="Arial" w:hAnsi="Arial" w:cs="Arial"/>
          <w:sz w:val="22"/>
          <w:szCs w:val="22"/>
        </w:rPr>
      </w:pPr>
      <w:r>
        <w:rPr>
          <w:rFonts w:ascii="Arial" w:eastAsia="Arial" w:hAnsi="Arial" w:cs="Arial"/>
          <w:sz w:val="22"/>
          <w:szCs w:val="22"/>
        </w:rPr>
        <w:t>Trois socles circulaires, également en MDF peint, seront fixés sur cette table pour supporter des pièces en porcelaine.</w:t>
      </w:r>
      <w:r>
        <w:rPr>
          <w:rFonts w:ascii="Arial" w:eastAsia="Arial" w:hAnsi="Arial" w:cs="Arial"/>
          <w:sz w:val="22"/>
          <w:szCs w:val="22"/>
        </w:rPr>
        <w:br/>
        <w:t>Les dimensions de ces socles sont les suivantes :</w:t>
      </w:r>
    </w:p>
    <w:p w14:paraId="3F8A414E" w14:textId="77777777" w:rsidR="00BE02AA" w:rsidRDefault="00BE02AA">
      <w:pPr>
        <w:widowControl/>
        <w:spacing w:line="276" w:lineRule="auto"/>
        <w:rPr>
          <w:rFonts w:ascii="Arial" w:eastAsia="Arial" w:hAnsi="Arial" w:cs="Arial"/>
          <w:sz w:val="22"/>
          <w:szCs w:val="22"/>
        </w:rPr>
      </w:pPr>
    </w:p>
    <w:p w14:paraId="35F822D4" w14:textId="77777777" w:rsidR="00BE02AA" w:rsidRDefault="00375319">
      <w:pPr>
        <w:widowControl/>
        <w:numPr>
          <w:ilvl w:val="0"/>
          <w:numId w:val="1"/>
        </w:numPr>
        <w:spacing w:line="276" w:lineRule="auto"/>
        <w:rPr>
          <w:rFonts w:ascii="Arial" w:eastAsia="Arial" w:hAnsi="Arial" w:cs="Arial"/>
          <w:sz w:val="22"/>
          <w:szCs w:val="22"/>
        </w:rPr>
      </w:pPr>
      <w:r>
        <w:rPr>
          <w:rFonts w:ascii="Arial" w:eastAsia="Arial" w:hAnsi="Arial" w:cs="Arial"/>
          <w:sz w:val="22"/>
          <w:szCs w:val="22"/>
        </w:rPr>
        <w:t>D.700 X H300 mm</w:t>
      </w:r>
    </w:p>
    <w:p w14:paraId="0B5D0286" w14:textId="77777777" w:rsidR="00BE02AA" w:rsidRDefault="00375319">
      <w:pPr>
        <w:widowControl/>
        <w:numPr>
          <w:ilvl w:val="0"/>
          <w:numId w:val="1"/>
        </w:numPr>
        <w:spacing w:line="276" w:lineRule="auto"/>
        <w:rPr>
          <w:rFonts w:ascii="Arial" w:eastAsia="Arial" w:hAnsi="Arial" w:cs="Arial"/>
          <w:sz w:val="22"/>
          <w:szCs w:val="22"/>
        </w:rPr>
      </w:pPr>
      <w:r>
        <w:rPr>
          <w:rFonts w:ascii="Arial" w:eastAsia="Arial" w:hAnsi="Arial" w:cs="Arial"/>
          <w:sz w:val="22"/>
          <w:szCs w:val="22"/>
        </w:rPr>
        <w:t>D.630 x H.200 mm</w:t>
      </w:r>
    </w:p>
    <w:p w14:paraId="0A368A8D" w14:textId="77777777" w:rsidR="00BE02AA" w:rsidRDefault="00375319">
      <w:pPr>
        <w:widowControl/>
        <w:numPr>
          <w:ilvl w:val="0"/>
          <w:numId w:val="1"/>
        </w:numPr>
        <w:spacing w:line="276" w:lineRule="auto"/>
        <w:rPr>
          <w:rFonts w:ascii="Arial" w:eastAsia="Arial" w:hAnsi="Arial" w:cs="Arial"/>
          <w:sz w:val="22"/>
          <w:szCs w:val="22"/>
        </w:rPr>
      </w:pPr>
      <w:r>
        <w:rPr>
          <w:rFonts w:ascii="Arial" w:eastAsia="Arial" w:hAnsi="Arial" w:cs="Arial"/>
          <w:sz w:val="22"/>
          <w:szCs w:val="22"/>
        </w:rPr>
        <w:t>D.500 x H.100 mm</w:t>
      </w:r>
    </w:p>
    <w:p w14:paraId="696DFBB7" w14:textId="77777777" w:rsidR="00BE02AA" w:rsidRDefault="00BE02AA">
      <w:pPr>
        <w:widowControl/>
        <w:spacing w:line="276" w:lineRule="auto"/>
        <w:rPr>
          <w:rFonts w:ascii="Arial" w:eastAsia="Arial" w:hAnsi="Arial" w:cs="Arial"/>
          <w:b/>
          <w:sz w:val="22"/>
          <w:szCs w:val="22"/>
          <w:u w:val="single"/>
        </w:rPr>
      </w:pPr>
    </w:p>
    <w:p w14:paraId="3B5E9A09" w14:textId="77777777" w:rsidR="00BE02AA" w:rsidRDefault="00BE02AA">
      <w:pPr>
        <w:widowControl/>
        <w:spacing w:line="276" w:lineRule="auto"/>
        <w:rPr>
          <w:rFonts w:ascii="Arial" w:eastAsia="Arial" w:hAnsi="Arial" w:cs="Arial"/>
          <w:sz w:val="22"/>
          <w:szCs w:val="22"/>
        </w:rPr>
      </w:pPr>
    </w:p>
    <w:p w14:paraId="37481D18" w14:textId="77777777" w:rsidR="00BE02AA" w:rsidRDefault="00375319">
      <w:pPr>
        <w:widowControl/>
        <w:pBdr>
          <w:top w:val="nil"/>
          <w:left w:val="nil"/>
          <w:bottom w:val="nil"/>
          <w:right w:val="nil"/>
          <w:between w:val="nil"/>
        </w:pBdr>
        <w:jc w:val="both"/>
        <w:rPr>
          <w:rFonts w:ascii="Arial" w:eastAsia="Arial" w:hAnsi="Arial" w:cs="Arial"/>
          <w:b/>
          <w:sz w:val="22"/>
          <w:szCs w:val="22"/>
          <w:u w:val="single"/>
        </w:rPr>
      </w:pPr>
      <w:r>
        <w:rPr>
          <w:rFonts w:ascii="Arial" w:eastAsia="Arial" w:hAnsi="Arial" w:cs="Arial"/>
          <w:b/>
          <w:sz w:val="22"/>
          <w:szCs w:val="22"/>
          <w:u w:val="single"/>
        </w:rPr>
        <w:t>I-2-4 - SOCLET POUR VITRINE (M4)</w:t>
      </w:r>
    </w:p>
    <w:p w14:paraId="6490E2AE" w14:textId="77777777" w:rsidR="00BE02AA" w:rsidRDefault="00375319">
      <w:pPr>
        <w:widowControl/>
        <w:spacing w:line="276" w:lineRule="auto"/>
        <w:rPr>
          <w:rFonts w:ascii="Arial" w:eastAsia="Arial" w:hAnsi="Arial" w:cs="Arial"/>
          <w:sz w:val="22"/>
          <w:szCs w:val="22"/>
        </w:rPr>
      </w:pPr>
      <w:r>
        <w:rPr>
          <w:rFonts w:ascii="Arial" w:eastAsia="Arial" w:hAnsi="Arial" w:cs="Arial"/>
          <w:sz w:val="22"/>
          <w:szCs w:val="22"/>
        </w:rPr>
        <w:t>Le titulaire devra réaliser six socles de forme parallélépipédique, avec des angles biseautés à 45°, en MDF peint dans la couleur correspondant à la section concernée.</w:t>
      </w:r>
    </w:p>
    <w:p w14:paraId="2555198F" w14:textId="77777777" w:rsidR="00BE02AA" w:rsidRDefault="00BE02AA">
      <w:pPr>
        <w:widowControl/>
        <w:spacing w:line="276" w:lineRule="auto"/>
        <w:rPr>
          <w:rFonts w:ascii="Arial" w:eastAsia="Arial" w:hAnsi="Arial" w:cs="Arial"/>
          <w:sz w:val="22"/>
          <w:szCs w:val="22"/>
        </w:rPr>
      </w:pPr>
    </w:p>
    <w:p w14:paraId="4CC24F73" w14:textId="77777777" w:rsidR="00BE02AA" w:rsidRDefault="00375319">
      <w:pPr>
        <w:widowControl/>
        <w:spacing w:line="276" w:lineRule="auto"/>
        <w:rPr>
          <w:rFonts w:ascii="Arial" w:eastAsia="Arial" w:hAnsi="Arial" w:cs="Arial"/>
          <w:sz w:val="22"/>
          <w:szCs w:val="22"/>
        </w:rPr>
      </w:pPr>
      <w:proofErr w:type="spellStart"/>
      <w:r>
        <w:rPr>
          <w:rFonts w:ascii="Arial" w:eastAsia="Arial" w:hAnsi="Arial" w:cs="Arial"/>
          <w:sz w:val="22"/>
          <w:szCs w:val="22"/>
        </w:rPr>
        <w:lastRenderedPageBreak/>
        <w:t>Soclet</w:t>
      </w:r>
      <w:proofErr w:type="spellEnd"/>
      <w:r>
        <w:rPr>
          <w:rFonts w:ascii="Arial" w:eastAsia="Arial" w:hAnsi="Arial" w:cs="Arial"/>
          <w:sz w:val="22"/>
          <w:szCs w:val="22"/>
        </w:rPr>
        <w:t xml:space="preserve"> 1 : L.200 x l.200 x h.75 mm (dans la vitrine V12)</w:t>
      </w:r>
    </w:p>
    <w:p w14:paraId="556EDA13" w14:textId="77777777" w:rsidR="00BE02AA" w:rsidRDefault="00375319">
      <w:pPr>
        <w:widowControl/>
        <w:spacing w:line="276" w:lineRule="auto"/>
        <w:rPr>
          <w:rFonts w:ascii="Arial" w:eastAsia="Arial" w:hAnsi="Arial" w:cs="Arial"/>
          <w:sz w:val="22"/>
          <w:szCs w:val="22"/>
        </w:rPr>
      </w:pPr>
      <w:proofErr w:type="spellStart"/>
      <w:r>
        <w:rPr>
          <w:rFonts w:ascii="Arial" w:eastAsia="Arial" w:hAnsi="Arial" w:cs="Arial"/>
          <w:sz w:val="22"/>
          <w:szCs w:val="22"/>
        </w:rPr>
        <w:t>Soclet</w:t>
      </w:r>
      <w:proofErr w:type="spellEnd"/>
      <w:r>
        <w:rPr>
          <w:rFonts w:ascii="Arial" w:eastAsia="Arial" w:hAnsi="Arial" w:cs="Arial"/>
          <w:sz w:val="22"/>
          <w:szCs w:val="22"/>
        </w:rPr>
        <w:t xml:space="preserve"> 2 : L.75 x l.75 x h.100 mm (dans la vitrine V13)</w:t>
      </w:r>
    </w:p>
    <w:p w14:paraId="18B0E8F1" w14:textId="77777777" w:rsidR="00BE02AA" w:rsidRDefault="00375319">
      <w:pPr>
        <w:widowControl/>
        <w:spacing w:line="276" w:lineRule="auto"/>
        <w:rPr>
          <w:rFonts w:ascii="Arial" w:eastAsia="Arial" w:hAnsi="Arial" w:cs="Arial"/>
          <w:sz w:val="22"/>
          <w:szCs w:val="22"/>
        </w:rPr>
      </w:pPr>
      <w:proofErr w:type="spellStart"/>
      <w:r>
        <w:rPr>
          <w:rFonts w:ascii="Arial" w:eastAsia="Arial" w:hAnsi="Arial" w:cs="Arial"/>
          <w:sz w:val="22"/>
          <w:szCs w:val="22"/>
        </w:rPr>
        <w:t>Soclet</w:t>
      </w:r>
      <w:proofErr w:type="spellEnd"/>
      <w:r>
        <w:rPr>
          <w:rFonts w:ascii="Arial" w:eastAsia="Arial" w:hAnsi="Arial" w:cs="Arial"/>
          <w:sz w:val="22"/>
          <w:szCs w:val="22"/>
        </w:rPr>
        <w:t xml:space="preserve"> 3 : L.350 x l.200 x h.100 mm (dans la vitrine V14)</w:t>
      </w:r>
    </w:p>
    <w:p w14:paraId="55E51774" w14:textId="77777777" w:rsidR="00BE02AA" w:rsidRDefault="00375319">
      <w:pPr>
        <w:widowControl/>
        <w:spacing w:line="276" w:lineRule="auto"/>
        <w:rPr>
          <w:rFonts w:ascii="Arial" w:eastAsia="Arial" w:hAnsi="Arial" w:cs="Arial"/>
          <w:sz w:val="22"/>
          <w:szCs w:val="22"/>
        </w:rPr>
      </w:pPr>
      <w:proofErr w:type="spellStart"/>
      <w:r>
        <w:rPr>
          <w:rFonts w:ascii="Arial" w:eastAsia="Arial" w:hAnsi="Arial" w:cs="Arial"/>
          <w:sz w:val="22"/>
          <w:szCs w:val="22"/>
        </w:rPr>
        <w:t>Soclet</w:t>
      </w:r>
      <w:proofErr w:type="spellEnd"/>
      <w:r>
        <w:rPr>
          <w:rFonts w:ascii="Arial" w:eastAsia="Arial" w:hAnsi="Arial" w:cs="Arial"/>
          <w:sz w:val="22"/>
          <w:szCs w:val="22"/>
        </w:rPr>
        <w:t xml:space="preserve"> 4 : L.150 x l.150 x h.25 mm (dans la vitrine V14)</w:t>
      </w:r>
    </w:p>
    <w:p w14:paraId="50C195EE" w14:textId="77777777" w:rsidR="00BE02AA" w:rsidRDefault="00375319">
      <w:pPr>
        <w:widowControl/>
        <w:spacing w:line="276" w:lineRule="auto"/>
        <w:rPr>
          <w:rFonts w:ascii="Arial" w:eastAsia="Arial" w:hAnsi="Arial" w:cs="Arial"/>
          <w:sz w:val="22"/>
          <w:szCs w:val="22"/>
        </w:rPr>
      </w:pPr>
      <w:proofErr w:type="spellStart"/>
      <w:r>
        <w:rPr>
          <w:rFonts w:ascii="Arial" w:eastAsia="Arial" w:hAnsi="Arial" w:cs="Arial"/>
          <w:sz w:val="22"/>
          <w:szCs w:val="22"/>
        </w:rPr>
        <w:t>Soclet</w:t>
      </w:r>
      <w:proofErr w:type="spellEnd"/>
      <w:r>
        <w:rPr>
          <w:rFonts w:ascii="Arial" w:eastAsia="Arial" w:hAnsi="Arial" w:cs="Arial"/>
          <w:sz w:val="22"/>
          <w:szCs w:val="22"/>
        </w:rPr>
        <w:t xml:space="preserve"> 5 : L.250 x l.250 x h.50 mm (dans la vitrine V15)</w:t>
      </w:r>
    </w:p>
    <w:p w14:paraId="2DA1AEAB" w14:textId="77777777" w:rsidR="00BE02AA" w:rsidRDefault="00375319">
      <w:pPr>
        <w:widowControl/>
        <w:spacing w:line="276" w:lineRule="auto"/>
        <w:rPr>
          <w:rFonts w:ascii="Arial" w:eastAsia="Arial" w:hAnsi="Arial" w:cs="Arial"/>
          <w:sz w:val="22"/>
          <w:szCs w:val="22"/>
        </w:rPr>
      </w:pPr>
      <w:proofErr w:type="spellStart"/>
      <w:r>
        <w:rPr>
          <w:rFonts w:ascii="Arial" w:eastAsia="Arial" w:hAnsi="Arial" w:cs="Arial"/>
          <w:sz w:val="22"/>
          <w:szCs w:val="22"/>
        </w:rPr>
        <w:t>Soclet</w:t>
      </w:r>
      <w:proofErr w:type="spellEnd"/>
      <w:r>
        <w:rPr>
          <w:rFonts w:ascii="Arial" w:eastAsia="Arial" w:hAnsi="Arial" w:cs="Arial"/>
          <w:sz w:val="22"/>
          <w:szCs w:val="22"/>
        </w:rPr>
        <w:t xml:space="preserve"> 6 : L.100 x l.100 x h.100 mm (dans la vitrine V16)</w:t>
      </w:r>
    </w:p>
    <w:p w14:paraId="2EB69C7B" w14:textId="77777777" w:rsidR="00BE02AA" w:rsidRDefault="00BE02AA">
      <w:pPr>
        <w:widowControl/>
        <w:pBdr>
          <w:top w:val="nil"/>
          <w:left w:val="nil"/>
          <w:bottom w:val="nil"/>
          <w:right w:val="nil"/>
          <w:between w:val="nil"/>
        </w:pBdr>
        <w:jc w:val="both"/>
        <w:rPr>
          <w:rFonts w:ascii="Arial" w:eastAsia="Arial" w:hAnsi="Arial" w:cs="Arial"/>
          <w:b/>
          <w:color w:val="0070C0"/>
          <w:sz w:val="22"/>
          <w:szCs w:val="22"/>
          <w:u w:val="single"/>
        </w:rPr>
      </w:pPr>
    </w:p>
    <w:p w14:paraId="2E9DE3AA" w14:textId="77777777" w:rsidR="00BE02AA" w:rsidRDefault="00BE02AA">
      <w:pPr>
        <w:widowControl/>
        <w:pBdr>
          <w:top w:val="nil"/>
          <w:left w:val="nil"/>
          <w:bottom w:val="nil"/>
          <w:right w:val="nil"/>
          <w:between w:val="nil"/>
        </w:pBdr>
        <w:jc w:val="both"/>
        <w:rPr>
          <w:rFonts w:ascii="Arial" w:eastAsia="Arial" w:hAnsi="Arial" w:cs="Arial"/>
          <w:b/>
          <w:color w:val="0070C0"/>
          <w:sz w:val="22"/>
          <w:szCs w:val="22"/>
          <w:u w:val="single"/>
        </w:rPr>
      </w:pPr>
    </w:p>
    <w:p w14:paraId="7A33C772" w14:textId="77777777" w:rsidR="00BE02AA" w:rsidRDefault="00375319">
      <w:pPr>
        <w:widowControl/>
        <w:pBdr>
          <w:top w:val="nil"/>
          <w:left w:val="nil"/>
          <w:bottom w:val="nil"/>
          <w:right w:val="nil"/>
          <w:between w:val="nil"/>
        </w:pBdr>
        <w:jc w:val="both"/>
        <w:rPr>
          <w:rFonts w:ascii="Arial" w:eastAsia="Arial" w:hAnsi="Arial" w:cs="Arial"/>
          <w:b/>
          <w:sz w:val="22"/>
          <w:szCs w:val="22"/>
          <w:u w:val="single"/>
        </w:rPr>
      </w:pPr>
      <w:r>
        <w:rPr>
          <w:rFonts w:ascii="Arial" w:eastAsia="Arial" w:hAnsi="Arial" w:cs="Arial"/>
          <w:b/>
          <w:sz w:val="22"/>
          <w:szCs w:val="22"/>
          <w:u w:val="single"/>
        </w:rPr>
        <w:t>I-3. PEINTURE</w:t>
      </w:r>
    </w:p>
    <w:p w14:paraId="2F7766B0"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12AB3499" w14:textId="77777777" w:rsidR="00BE02AA" w:rsidRDefault="00375319">
      <w:pPr>
        <w:rPr>
          <w:rFonts w:ascii="Arial" w:eastAsia="Arial" w:hAnsi="Arial" w:cs="Arial"/>
          <w:sz w:val="22"/>
          <w:szCs w:val="22"/>
        </w:rPr>
      </w:pPr>
      <w:r>
        <w:rPr>
          <w:rFonts w:ascii="Arial" w:eastAsia="Arial" w:hAnsi="Arial" w:cs="Arial"/>
          <w:sz w:val="22"/>
          <w:szCs w:val="22"/>
        </w:rPr>
        <w:t>Le titulaire sera chargé de la mise en peinture de l’ensemble des menuiseries fabriquées, prévues pour être peintes, conformément aux dispositions décrites dans les postes précédents.</w:t>
      </w:r>
      <w:r>
        <w:rPr>
          <w:rFonts w:ascii="Arial" w:eastAsia="Arial" w:hAnsi="Arial" w:cs="Arial"/>
          <w:sz w:val="22"/>
          <w:szCs w:val="22"/>
        </w:rPr>
        <w:br/>
        <w:t xml:space="preserve"> La mise en œuvre devra respecter les prescriptions générales énoncées à l’article « Finitions – Peinture » mentionné précédemment.</w:t>
      </w:r>
    </w:p>
    <w:p w14:paraId="4D0D9012" w14:textId="77777777" w:rsidR="00BE02AA" w:rsidRDefault="00375319">
      <w:pPr>
        <w:rPr>
          <w:rFonts w:ascii="Arial" w:eastAsia="Arial" w:hAnsi="Arial" w:cs="Arial"/>
          <w:sz w:val="22"/>
          <w:szCs w:val="22"/>
        </w:rPr>
      </w:pPr>
      <w:r>
        <w:rPr>
          <w:rFonts w:ascii="Arial" w:eastAsia="Arial" w:hAnsi="Arial" w:cs="Arial"/>
          <w:sz w:val="22"/>
          <w:szCs w:val="22"/>
        </w:rPr>
        <w:t>En complément, l’ensemble des murs existants de l’espace d’exposition recevra le même traitement.</w:t>
      </w:r>
    </w:p>
    <w:p w14:paraId="1C5CEF1D" w14:textId="77777777" w:rsidR="00BE02AA" w:rsidRDefault="00375319">
      <w:pPr>
        <w:rPr>
          <w:rFonts w:ascii="Arial" w:eastAsia="Arial" w:hAnsi="Arial" w:cs="Arial"/>
          <w:sz w:val="22"/>
          <w:szCs w:val="22"/>
        </w:rPr>
      </w:pPr>
      <w:r>
        <w:rPr>
          <w:rFonts w:ascii="Arial" w:eastAsia="Arial" w:hAnsi="Arial" w:cs="Arial"/>
          <w:sz w:val="22"/>
          <w:szCs w:val="22"/>
        </w:rPr>
        <w:t>Un total de cinq couleurs différentes sera utilisé.</w:t>
      </w:r>
      <w:r>
        <w:rPr>
          <w:rFonts w:ascii="Arial" w:eastAsia="Arial" w:hAnsi="Arial" w:cs="Arial"/>
          <w:sz w:val="22"/>
          <w:szCs w:val="22"/>
        </w:rPr>
        <w:br/>
        <w:t xml:space="preserve"> La nomenclature des teintes suit la logique suivante : P1, P2, P3, etc., chaque code correspondant à la section concernée (exemple : P1 = peinture de la section 1).</w:t>
      </w:r>
    </w:p>
    <w:p w14:paraId="344DE694" w14:textId="77777777" w:rsidR="00BE02AA" w:rsidRDefault="00375319">
      <w:pPr>
        <w:rPr>
          <w:rFonts w:ascii="Arial" w:eastAsia="Arial" w:hAnsi="Arial" w:cs="Arial"/>
          <w:sz w:val="22"/>
          <w:szCs w:val="22"/>
        </w:rPr>
      </w:pPr>
      <w:r>
        <w:rPr>
          <w:rFonts w:ascii="Arial" w:eastAsia="Arial" w:hAnsi="Arial" w:cs="Arial"/>
          <w:sz w:val="22"/>
          <w:szCs w:val="22"/>
        </w:rPr>
        <w:t>Le titulaire devra fournir jusqu’à 15 échantillons de couleurs différentes, au format A4, correspondant aux teintes listées dans le cahier de plans page 38, afin de permettre le choix final des cinq couleurs retenues.</w:t>
      </w:r>
    </w:p>
    <w:p w14:paraId="2B939AB4" w14:textId="77777777" w:rsidR="00BE02AA" w:rsidRDefault="00375319">
      <w:pPr>
        <w:rPr>
          <w:rFonts w:ascii="Arial" w:eastAsia="Arial" w:hAnsi="Arial" w:cs="Arial"/>
          <w:sz w:val="22"/>
          <w:szCs w:val="22"/>
        </w:rPr>
      </w:pPr>
      <w:r>
        <w:rPr>
          <w:rFonts w:ascii="Arial" w:eastAsia="Arial" w:hAnsi="Arial" w:cs="Arial"/>
          <w:sz w:val="22"/>
          <w:szCs w:val="22"/>
        </w:rPr>
        <w:t>Une protection en vernis transparent mat est à prévoir sur les éléments de mobilier servant d’assises.</w:t>
      </w:r>
    </w:p>
    <w:p w14:paraId="58A2A42F" w14:textId="77777777" w:rsidR="00BE02AA" w:rsidRDefault="00375319">
      <w:pPr>
        <w:rPr>
          <w:rFonts w:ascii="Arial" w:eastAsia="Arial" w:hAnsi="Arial" w:cs="Arial"/>
          <w:sz w:val="22"/>
          <w:szCs w:val="22"/>
        </w:rPr>
      </w:pPr>
      <w:r>
        <w:rPr>
          <w:rFonts w:ascii="Arial" w:eastAsia="Arial" w:hAnsi="Arial" w:cs="Arial"/>
          <w:sz w:val="22"/>
          <w:szCs w:val="22"/>
        </w:rPr>
        <w:t>Enfin, le titulaire devra prévoir de laisser des fonds de peintures de chaque couleur pour que le musée puisse réaliser des retouches sur la scénographie, si nécessaire.</w:t>
      </w:r>
    </w:p>
    <w:p w14:paraId="72819323" w14:textId="77777777" w:rsidR="00BE02AA" w:rsidRDefault="00BE02AA">
      <w:pPr>
        <w:rPr>
          <w:rFonts w:ascii="Arial" w:eastAsia="Arial" w:hAnsi="Arial" w:cs="Arial"/>
          <w:sz w:val="22"/>
          <w:szCs w:val="22"/>
        </w:rPr>
      </w:pPr>
    </w:p>
    <w:p w14:paraId="6FF68D6A" w14:textId="77777777" w:rsidR="00BE02AA" w:rsidRDefault="00375319">
      <w:pPr>
        <w:rPr>
          <w:rFonts w:ascii="Arial" w:eastAsia="Arial" w:hAnsi="Arial" w:cs="Arial"/>
          <w:sz w:val="22"/>
          <w:szCs w:val="22"/>
        </w:rPr>
      </w:pPr>
      <w:r>
        <w:rPr>
          <w:rFonts w:ascii="Arial" w:eastAsia="Arial" w:hAnsi="Arial" w:cs="Arial"/>
          <w:sz w:val="22"/>
          <w:szCs w:val="22"/>
        </w:rPr>
        <w:t>Certains aménagements et murs existants seront recouverts de papier peint par le titulaire du lot signalétique.</w:t>
      </w:r>
      <w:r>
        <w:rPr>
          <w:rFonts w:ascii="Arial" w:eastAsia="Arial" w:hAnsi="Arial" w:cs="Arial"/>
          <w:sz w:val="22"/>
          <w:szCs w:val="22"/>
        </w:rPr>
        <w:br/>
        <w:t>Il est donc demandé au présent titulaire d’assurer une préparation soignée des surfaces concernées : enduisage lisse et application d’une couche de peinture blanche (désignée par la mention « PP »).</w:t>
      </w:r>
      <w:r>
        <w:rPr>
          <w:rFonts w:ascii="Arial" w:eastAsia="Arial" w:hAnsi="Arial" w:cs="Arial"/>
          <w:sz w:val="22"/>
          <w:szCs w:val="22"/>
        </w:rPr>
        <w:br/>
        <w:t>La pose du papier peint sera réalisée par le titulaire du lot 2, en coordination avec le titulaire du présent lot (lot 1).</w:t>
      </w:r>
      <w:r>
        <w:rPr>
          <w:rFonts w:ascii="Arial" w:eastAsia="Arial" w:hAnsi="Arial" w:cs="Arial"/>
          <w:sz w:val="22"/>
          <w:szCs w:val="22"/>
        </w:rPr>
        <w:br/>
        <w:t>Aucune fourniture et pose de papier peint n’est demandée au titulaire de ce marché.</w:t>
      </w:r>
    </w:p>
    <w:p w14:paraId="609C0455" w14:textId="77777777" w:rsidR="00BE02AA" w:rsidRDefault="00BE02AA">
      <w:pPr>
        <w:rPr>
          <w:rFonts w:ascii="Arial" w:eastAsia="Arial" w:hAnsi="Arial" w:cs="Arial"/>
          <w:sz w:val="22"/>
          <w:szCs w:val="22"/>
        </w:rPr>
      </w:pPr>
    </w:p>
    <w:p w14:paraId="5C5F0F36" w14:textId="77777777" w:rsidR="00BE02AA" w:rsidRDefault="00375319">
      <w:pPr>
        <w:rPr>
          <w:rFonts w:ascii="Arial" w:eastAsia="Arial" w:hAnsi="Arial" w:cs="Arial"/>
          <w:sz w:val="22"/>
          <w:szCs w:val="22"/>
          <w:u w:val="single"/>
        </w:rPr>
      </w:pPr>
      <w:r>
        <w:rPr>
          <w:rFonts w:ascii="Arial" w:eastAsia="Arial" w:hAnsi="Arial" w:cs="Arial"/>
          <w:sz w:val="22"/>
          <w:szCs w:val="22"/>
          <w:u w:val="single"/>
        </w:rPr>
        <w:t xml:space="preserve">Surfaces à peindre par éléments : </w:t>
      </w:r>
    </w:p>
    <w:p w14:paraId="45D77EC2" w14:textId="77777777" w:rsidR="00BE02AA" w:rsidRDefault="00BE02AA">
      <w:pPr>
        <w:rPr>
          <w:rFonts w:ascii="Arial" w:eastAsia="Arial" w:hAnsi="Arial" w:cs="Arial"/>
          <w:sz w:val="22"/>
          <w:szCs w:val="22"/>
        </w:rPr>
      </w:pPr>
    </w:p>
    <w:p w14:paraId="7726A0C8" w14:textId="77777777" w:rsidR="00BE02AA" w:rsidRDefault="00375319">
      <w:pPr>
        <w:rPr>
          <w:rFonts w:ascii="Arial" w:eastAsia="Arial" w:hAnsi="Arial" w:cs="Arial"/>
          <w:sz w:val="22"/>
          <w:szCs w:val="22"/>
        </w:rPr>
      </w:pPr>
      <w:r>
        <w:rPr>
          <w:rFonts w:ascii="Arial" w:eastAsia="Arial" w:hAnsi="Arial" w:cs="Arial"/>
          <w:sz w:val="22"/>
          <w:szCs w:val="22"/>
        </w:rPr>
        <w:t>P1 (peinture jaune) : 63,5 m²</w:t>
      </w:r>
    </w:p>
    <w:p w14:paraId="1FF2FD5D" w14:textId="77777777" w:rsidR="00BE02AA" w:rsidRDefault="00BE02AA">
      <w:pPr>
        <w:rPr>
          <w:rFonts w:ascii="Arial" w:eastAsia="Arial" w:hAnsi="Arial" w:cs="Arial"/>
          <w:sz w:val="22"/>
          <w:szCs w:val="22"/>
        </w:rPr>
      </w:pPr>
    </w:p>
    <w:p w14:paraId="47EE910E" w14:textId="77777777" w:rsidR="00BE02AA" w:rsidRDefault="00375319">
      <w:pPr>
        <w:rPr>
          <w:rFonts w:ascii="Arial" w:eastAsia="Arial" w:hAnsi="Arial" w:cs="Arial"/>
          <w:sz w:val="22"/>
          <w:szCs w:val="22"/>
        </w:rPr>
      </w:pPr>
      <w:r>
        <w:rPr>
          <w:rFonts w:ascii="Arial" w:eastAsia="Arial" w:hAnsi="Arial" w:cs="Arial"/>
          <w:sz w:val="22"/>
          <w:szCs w:val="22"/>
        </w:rPr>
        <w:t>P2 (peinture rouge) : 111 m²</w:t>
      </w:r>
    </w:p>
    <w:p w14:paraId="263FAFBD" w14:textId="77777777" w:rsidR="00BE02AA" w:rsidRDefault="00BE02AA">
      <w:pPr>
        <w:rPr>
          <w:rFonts w:ascii="Arial" w:eastAsia="Arial" w:hAnsi="Arial" w:cs="Arial"/>
          <w:sz w:val="22"/>
          <w:szCs w:val="22"/>
        </w:rPr>
      </w:pPr>
    </w:p>
    <w:p w14:paraId="74459D7B" w14:textId="77777777" w:rsidR="00BE02AA" w:rsidRDefault="00375319">
      <w:pPr>
        <w:rPr>
          <w:rFonts w:ascii="Arial" w:eastAsia="Arial" w:hAnsi="Arial" w:cs="Arial"/>
          <w:sz w:val="22"/>
          <w:szCs w:val="22"/>
        </w:rPr>
      </w:pPr>
      <w:r>
        <w:rPr>
          <w:rFonts w:ascii="Arial" w:eastAsia="Arial" w:hAnsi="Arial" w:cs="Arial"/>
          <w:sz w:val="22"/>
          <w:szCs w:val="22"/>
        </w:rPr>
        <w:t>P3 (peinture verte) : 65 m²</w:t>
      </w:r>
    </w:p>
    <w:p w14:paraId="2DB75DE3" w14:textId="77777777" w:rsidR="00BE02AA" w:rsidRDefault="00BE02AA">
      <w:pPr>
        <w:rPr>
          <w:rFonts w:ascii="Arial" w:eastAsia="Arial" w:hAnsi="Arial" w:cs="Arial"/>
          <w:sz w:val="22"/>
          <w:szCs w:val="22"/>
        </w:rPr>
      </w:pPr>
    </w:p>
    <w:p w14:paraId="6E999E03" w14:textId="77777777" w:rsidR="00BE02AA" w:rsidRDefault="00375319">
      <w:pPr>
        <w:rPr>
          <w:rFonts w:ascii="Arial" w:eastAsia="Arial" w:hAnsi="Arial" w:cs="Arial"/>
          <w:sz w:val="22"/>
          <w:szCs w:val="22"/>
        </w:rPr>
      </w:pPr>
      <w:r>
        <w:rPr>
          <w:rFonts w:ascii="Arial" w:eastAsia="Arial" w:hAnsi="Arial" w:cs="Arial"/>
          <w:sz w:val="22"/>
          <w:szCs w:val="22"/>
        </w:rPr>
        <w:t>P4 (peinture bleu clair) : 118 m²</w:t>
      </w:r>
    </w:p>
    <w:p w14:paraId="164FBD0C" w14:textId="77777777" w:rsidR="00BE02AA" w:rsidRDefault="00BE02AA">
      <w:pPr>
        <w:rPr>
          <w:rFonts w:ascii="Arial" w:eastAsia="Arial" w:hAnsi="Arial" w:cs="Arial"/>
          <w:sz w:val="22"/>
          <w:szCs w:val="22"/>
        </w:rPr>
      </w:pPr>
    </w:p>
    <w:p w14:paraId="0C1434D4" w14:textId="77777777" w:rsidR="00BE02AA" w:rsidRDefault="00375319">
      <w:pPr>
        <w:rPr>
          <w:rFonts w:ascii="Arial" w:eastAsia="Arial" w:hAnsi="Arial" w:cs="Arial"/>
          <w:sz w:val="22"/>
          <w:szCs w:val="22"/>
        </w:rPr>
      </w:pPr>
      <w:r>
        <w:rPr>
          <w:rFonts w:ascii="Arial" w:eastAsia="Arial" w:hAnsi="Arial" w:cs="Arial"/>
          <w:sz w:val="22"/>
          <w:szCs w:val="22"/>
        </w:rPr>
        <w:t>P5 (peinture bleu foncé) : 111 m²</w:t>
      </w:r>
    </w:p>
    <w:p w14:paraId="7E3B56B8" w14:textId="77777777" w:rsidR="00BE02AA" w:rsidRDefault="00BE02AA">
      <w:pPr>
        <w:rPr>
          <w:rFonts w:ascii="Arial" w:eastAsia="Arial" w:hAnsi="Arial" w:cs="Arial"/>
          <w:sz w:val="22"/>
          <w:szCs w:val="22"/>
        </w:rPr>
      </w:pPr>
    </w:p>
    <w:p w14:paraId="457AC967" w14:textId="77777777" w:rsidR="00BE02AA" w:rsidRDefault="00BE02AA">
      <w:pPr>
        <w:rPr>
          <w:rFonts w:ascii="Arial" w:eastAsia="Arial" w:hAnsi="Arial" w:cs="Arial"/>
          <w:sz w:val="22"/>
          <w:szCs w:val="22"/>
        </w:rPr>
      </w:pPr>
    </w:p>
    <w:p w14:paraId="128D584D" w14:textId="77777777" w:rsidR="00BE02AA" w:rsidRDefault="00375319">
      <w:pPr>
        <w:rPr>
          <w:rFonts w:ascii="Arial" w:eastAsia="Arial" w:hAnsi="Arial" w:cs="Arial"/>
          <w:sz w:val="22"/>
          <w:szCs w:val="22"/>
          <w:u w:val="single"/>
        </w:rPr>
      </w:pPr>
      <w:r>
        <w:rPr>
          <w:rFonts w:ascii="Arial" w:eastAsia="Arial" w:hAnsi="Arial" w:cs="Arial"/>
          <w:sz w:val="22"/>
          <w:szCs w:val="22"/>
          <w:u w:val="single"/>
        </w:rPr>
        <w:t xml:space="preserve">Surface à préparer pour le papier peint : </w:t>
      </w:r>
    </w:p>
    <w:p w14:paraId="53813A51" w14:textId="77777777" w:rsidR="00BE02AA" w:rsidRDefault="00BE02AA">
      <w:pPr>
        <w:widowControl/>
        <w:pBdr>
          <w:top w:val="nil"/>
          <w:left w:val="nil"/>
          <w:bottom w:val="nil"/>
          <w:right w:val="nil"/>
          <w:between w:val="nil"/>
        </w:pBdr>
        <w:jc w:val="both"/>
        <w:rPr>
          <w:rFonts w:ascii="Arial" w:eastAsia="Arial" w:hAnsi="Arial" w:cs="Arial"/>
          <w:sz w:val="22"/>
          <w:szCs w:val="22"/>
        </w:rPr>
      </w:pPr>
    </w:p>
    <w:p w14:paraId="1FA7260C" w14:textId="77777777" w:rsidR="00BE02AA" w:rsidRDefault="00375319">
      <w:pPr>
        <w:widowControl/>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PP : 230 m²</w:t>
      </w:r>
    </w:p>
    <w:p w14:paraId="6A6B4E0F" w14:textId="77777777" w:rsidR="00BE02AA" w:rsidRDefault="00BE02AA">
      <w:pPr>
        <w:jc w:val="both"/>
        <w:rPr>
          <w:rFonts w:ascii="Arial" w:eastAsia="Arial" w:hAnsi="Arial" w:cs="Arial"/>
          <w:b/>
          <w:color w:val="000000"/>
          <w:sz w:val="22"/>
          <w:szCs w:val="22"/>
          <w:highlight w:val="green"/>
        </w:rPr>
      </w:pPr>
    </w:p>
    <w:p w14:paraId="319E7C07" w14:textId="77777777" w:rsidR="00BE02AA" w:rsidRDefault="00BE02AA">
      <w:pPr>
        <w:widowControl/>
        <w:pBdr>
          <w:top w:val="nil"/>
          <w:left w:val="nil"/>
          <w:bottom w:val="nil"/>
          <w:right w:val="nil"/>
          <w:between w:val="nil"/>
        </w:pBdr>
        <w:jc w:val="both"/>
        <w:rPr>
          <w:rFonts w:ascii="Arial" w:eastAsia="Arial" w:hAnsi="Arial" w:cs="Arial"/>
          <w:b/>
          <w:color w:val="000000"/>
          <w:sz w:val="22"/>
          <w:szCs w:val="22"/>
          <w:u w:val="single"/>
        </w:rPr>
      </w:pPr>
    </w:p>
    <w:p w14:paraId="2808E592" w14:textId="77777777" w:rsidR="00BE02AA" w:rsidRDefault="00375319">
      <w:pPr>
        <w:widowControl/>
        <w:pBdr>
          <w:top w:val="nil"/>
          <w:left w:val="nil"/>
          <w:bottom w:val="nil"/>
          <w:right w:val="nil"/>
          <w:between w:val="nil"/>
        </w:pBdr>
        <w:jc w:val="both"/>
        <w:rPr>
          <w:rFonts w:ascii="Arial" w:eastAsia="Arial" w:hAnsi="Arial" w:cs="Arial"/>
          <w:b/>
          <w:sz w:val="22"/>
          <w:szCs w:val="22"/>
          <w:u w:val="single"/>
        </w:rPr>
      </w:pPr>
      <w:r>
        <w:rPr>
          <w:rFonts w:ascii="Arial" w:eastAsia="Arial" w:hAnsi="Arial" w:cs="Arial"/>
          <w:b/>
          <w:sz w:val="22"/>
          <w:szCs w:val="22"/>
          <w:u w:val="single"/>
        </w:rPr>
        <w:t>I-4. MANUTENTION ET POSE</w:t>
      </w:r>
    </w:p>
    <w:p w14:paraId="785BE163" w14:textId="77777777" w:rsidR="00BE02AA" w:rsidRDefault="00BE02AA">
      <w:pPr>
        <w:widowControl/>
        <w:pBdr>
          <w:top w:val="nil"/>
          <w:left w:val="nil"/>
          <w:bottom w:val="nil"/>
          <w:right w:val="nil"/>
          <w:between w:val="nil"/>
        </w:pBdr>
        <w:jc w:val="both"/>
        <w:rPr>
          <w:rFonts w:ascii="Arial" w:eastAsia="Arial" w:hAnsi="Arial" w:cs="Arial"/>
          <w:b/>
          <w:sz w:val="22"/>
          <w:szCs w:val="22"/>
          <w:u w:val="single"/>
        </w:rPr>
      </w:pPr>
    </w:p>
    <w:p w14:paraId="77E27A83" w14:textId="77777777" w:rsidR="00BE02AA" w:rsidRDefault="00375319">
      <w:pPr>
        <w:widowControl/>
        <w:pBdr>
          <w:top w:val="nil"/>
          <w:left w:val="nil"/>
          <w:bottom w:val="nil"/>
          <w:right w:val="nil"/>
          <w:between w:val="nil"/>
        </w:pBdr>
        <w:jc w:val="both"/>
        <w:rPr>
          <w:rFonts w:ascii="Arial" w:eastAsia="Arial" w:hAnsi="Arial" w:cs="Arial"/>
          <w:b/>
          <w:sz w:val="22"/>
          <w:szCs w:val="22"/>
          <w:u w:val="single"/>
        </w:rPr>
      </w:pPr>
      <w:r>
        <w:rPr>
          <w:rFonts w:ascii="Arial" w:eastAsia="Arial" w:hAnsi="Arial" w:cs="Arial"/>
          <w:b/>
          <w:sz w:val="22"/>
          <w:szCs w:val="22"/>
          <w:u w:val="single"/>
        </w:rPr>
        <w:lastRenderedPageBreak/>
        <w:t>I-4-1 - PRISONNIER POUR CAPOT EXISTANT</w:t>
      </w:r>
    </w:p>
    <w:p w14:paraId="4682F4FE" w14:textId="77777777" w:rsidR="00BE02AA" w:rsidRDefault="00375319">
      <w:pPr>
        <w:rPr>
          <w:rFonts w:ascii="Arial" w:eastAsia="Arial" w:hAnsi="Arial" w:cs="Arial"/>
          <w:sz w:val="22"/>
          <w:szCs w:val="22"/>
        </w:rPr>
      </w:pPr>
      <w:r>
        <w:rPr>
          <w:rFonts w:ascii="Arial" w:eastAsia="Arial" w:hAnsi="Arial" w:cs="Arial"/>
          <w:sz w:val="22"/>
          <w:szCs w:val="22"/>
        </w:rPr>
        <w:t>Le titulaire devra fournir et installer trois éléments de type « prisonnier », réalisés en MDF peint dans la couleur correspondant à la section concernée.</w:t>
      </w:r>
      <w:r>
        <w:rPr>
          <w:rFonts w:ascii="Arial" w:eastAsia="Arial" w:hAnsi="Arial" w:cs="Arial"/>
          <w:sz w:val="22"/>
          <w:szCs w:val="22"/>
        </w:rPr>
        <w:br/>
        <w:t>Ces pièces serviront à fixer des capots existants, soit au mur, soit sur des socles existants.</w:t>
      </w:r>
    </w:p>
    <w:p w14:paraId="28FD826D" w14:textId="77777777" w:rsidR="00BE02AA" w:rsidRDefault="00375319">
      <w:pPr>
        <w:rPr>
          <w:rFonts w:ascii="Arial" w:eastAsia="Arial" w:hAnsi="Arial" w:cs="Arial"/>
          <w:sz w:val="22"/>
          <w:szCs w:val="22"/>
        </w:rPr>
      </w:pPr>
      <w:r>
        <w:rPr>
          <w:rFonts w:ascii="Arial" w:eastAsia="Arial" w:hAnsi="Arial" w:cs="Arial"/>
          <w:sz w:val="22"/>
          <w:szCs w:val="22"/>
        </w:rPr>
        <w:t>Les dimensions des prisonniers sont les suivantes :</w:t>
      </w:r>
    </w:p>
    <w:p w14:paraId="20815462" w14:textId="77777777" w:rsidR="00BE02AA" w:rsidRDefault="00BE02AA">
      <w:pPr>
        <w:rPr>
          <w:rFonts w:ascii="Arial" w:eastAsia="Arial" w:hAnsi="Arial" w:cs="Arial"/>
          <w:sz w:val="22"/>
          <w:szCs w:val="22"/>
        </w:rPr>
      </w:pPr>
    </w:p>
    <w:p w14:paraId="1C8F03B4" w14:textId="77777777" w:rsidR="00BE02AA" w:rsidRDefault="00375319">
      <w:pPr>
        <w:rPr>
          <w:rFonts w:ascii="Arial" w:eastAsia="Arial" w:hAnsi="Arial" w:cs="Arial"/>
          <w:sz w:val="22"/>
          <w:szCs w:val="22"/>
        </w:rPr>
      </w:pPr>
      <w:r>
        <w:rPr>
          <w:rFonts w:ascii="Arial" w:eastAsia="Arial" w:hAnsi="Arial" w:cs="Arial"/>
          <w:sz w:val="22"/>
          <w:szCs w:val="22"/>
        </w:rPr>
        <w:t>Prisonnier 1 : L. 600 x l. 600 x ép. 20 mm</w:t>
      </w:r>
    </w:p>
    <w:p w14:paraId="358DCA89" w14:textId="77777777" w:rsidR="00BE02AA" w:rsidRDefault="00375319">
      <w:pPr>
        <w:rPr>
          <w:rFonts w:ascii="Arial" w:eastAsia="Arial" w:hAnsi="Arial" w:cs="Arial"/>
          <w:sz w:val="22"/>
          <w:szCs w:val="22"/>
        </w:rPr>
      </w:pPr>
      <w:r>
        <w:rPr>
          <w:rFonts w:ascii="Arial" w:eastAsia="Arial" w:hAnsi="Arial" w:cs="Arial"/>
          <w:sz w:val="22"/>
          <w:szCs w:val="22"/>
        </w:rPr>
        <w:t xml:space="preserve">Prisonnier 2 : L. 780 x l. 580 x ep.20 mm </w:t>
      </w:r>
      <w:r>
        <w:rPr>
          <w:rFonts w:ascii="Arial" w:eastAsia="Arial" w:hAnsi="Arial" w:cs="Arial"/>
          <w:sz w:val="22"/>
          <w:szCs w:val="22"/>
        </w:rPr>
        <w:br/>
        <w:t>Prisonnier 3 : L. 480 x l. 330 x ép. 20 mm</w:t>
      </w:r>
      <w:r>
        <w:rPr>
          <w:rFonts w:ascii="Arial" w:eastAsia="Arial" w:hAnsi="Arial" w:cs="Arial"/>
          <w:sz w:val="22"/>
          <w:szCs w:val="22"/>
        </w:rPr>
        <w:br/>
      </w:r>
    </w:p>
    <w:p w14:paraId="1B9FC1D0" w14:textId="77777777" w:rsidR="00BE02AA" w:rsidRDefault="00BE02AA">
      <w:pPr>
        <w:widowControl/>
        <w:spacing w:line="276" w:lineRule="auto"/>
        <w:rPr>
          <w:rFonts w:ascii="Arial" w:eastAsia="Arial" w:hAnsi="Arial" w:cs="Arial"/>
          <w:b/>
          <w:sz w:val="22"/>
          <w:szCs w:val="22"/>
          <w:u w:val="single"/>
          <w:shd w:val="clear" w:color="auto" w:fill="FFF2CC"/>
        </w:rPr>
      </w:pPr>
    </w:p>
    <w:p w14:paraId="5ADB0C72" w14:textId="77777777" w:rsidR="00BE02AA" w:rsidRDefault="00375319">
      <w:pPr>
        <w:widowControl/>
        <w:pBdr>
          <w:top w:val="nil"/>
          <w:left w:val="nil"/>
          <w:bottom w:val="nil"/>
          <w:right w:val="nil"/>
          <w:between w:val="nil"/>
        </w:pBdr>
        <w:jc w:val="both"/>
        <w:rPr>
          <w:rFonts w:ascii="Arial" w:eastAsia="Arial" w:hAnsi="Arial" w:cs="Arial"/>
          <w:b/>
          <w:sz w:val="22"/>
          <w:szCs w:val="22"/>
          <w:u w:val="single"/>
        </w:rPr>
      </w:pPr>
      <w:r>
        <w:rPr>
          <w:rFonts w:ascii="Arial" w:eastAsia="Arial" w:hAnsi="Arial" w:cs="Arial"/>
          <w:b/>
          <w:sz w:val="22"/>
          <w:szCs w:val="22"/>
          <w:u w:val="single"/>
        </w:rPr>
        <w:t>I-4-2 - MANUTENTION VITRINE TABLE ET SOCLE EXISTANTE</w:t>
      </w:r>
    </w:p>
    <w:p w14:paraId="207960FC" w14:textId="77777777" w:rsidR="00BE02AA" w:rsidRDefault="00375319">
      <w:pPr>
        <w:rPr>
          <w:rFonts w:ascii="Arial" w:eastAsia="Arial" w:hAnsi="Arial" w:cs="Arial"/>
          <w:sz w:val="22"/>
          <w:szCs w:val="22"/>
        </w:rPr>
      </w:pPr>
      <w:r>
        <w:rPr>
          <w:rFonts w:ascii="Arial" w:eastAsia="Arial" w:hAnsi="Arial" w:cs="Arial"/>
          <w:sz w:val="22"/>
          <w:szCs w:val="22"/>
        </w:rPr>
        <w:t>Dans l’exposition, plusieurs vitrines existantes seront intégrées.</w:t>
      </w:r>
      <w:r>
        <w:rPr>
          <w:rFonts w:ascii="Arial" w:eastAsia="Arial" w:hAnsi="Arial" w:cs="Arial"/>
          <w:sz w:val="22"/>
          <w:szCs w:val="22"/>
        </w:rPr>
        <w:br/>
        <w:t>Le titulaire devra assurer leur manutention et leur installation conformément au plan fourni.</w:t>
      </w:r>
    </w:p>
    <w:p w14:paraId="6B8A68C7" w14:textId="77777777" w:rsidR="00BE02AA" w:rsidRDefault="00375319">
      <w:pPr>
        <w:rPr>
          <w:rFonts w:ascii="Arial" w:eastAsia="Arial" w:hAnsi="Arial" w:cs="Arial"/>
          <w:sz w:val="22"/>
          <w:szCs w:val="22"/>
        </w:rPr>
      </w:pPr>
      <w:r>
        <w:rPr>
          <w:rFonts w:ascii="Arial" w:eastAsia="Arial" w:hAnsi="Arial" w:cs="Arial"/>
          <w:sz w:val="22"/>
          <w:szCs w:val="22"/>
        </w:rPr>
        <w:t>Il devra également procéder à l’accrochage des capots existants sur les cimaises, à l’aide des prisonniers qu’il aura fournis.</w:t>
      </w:r>
      <w:r>
        <w:rPr>
          <w:rFonts w:ascii="Arial" w:eastAsia="Arial" w:hAnsi="Arial" w:cs="Arial"/>
          <w:sz w:val="22"/>
          <w:szCs w:val="22"/>
        </w:rPr>
        <w:br/>
        <w:t>De plus, le titulaire prendra en charge le placement d’un socle avec son capot existant.</w:t>
      </w:r>
    </w:p>
    <w:p w14:paraId="37E29434" w14:textId="77777777" w:rsidR="00BE02AA" w:rsidRDefault="00BE02AA">
      <w:pPr>
        <w:widowControl/>
        <w:spacing w:line="276" w:lineRule="auto"/>
        <w:rPr>
          <w:rFonts w:ascii="Arial" w:eastAsia="Arial" w:hAnsi="Arial" w:cs="Arial"/>
          <w:sz w:val="22"/>
          <w:szCs w:val="22"/>
        </w:rPr>
      </w:pPr>
    </w:p>
    <w:p w14:paraId="0A5C56C0"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1378BEA6" w14:textId="77777777" w:rsidR="00BE02AA" w:rsidRDefault="00375319">
      <w:pPr>
        <w:widowControl/>
        <w:pBdr>
          <w:top w:val="nil"/>
          <w:left w:val="nil"/>
          <w:bottom w:val="nil"/>
          <w:right w:val="nil"/>
          <w:between w:val="nil"/>
        </w:pBdr>
        <w:jc w:val="both"/>
        <w:rPr>
          <w:rFonts w:ascii="Arial" w:eastAsia="Arial" w:hAnsi="Arial" w:cs="Arial"/>
          <w:b/>
          <w:sz w:val="22"/>
          <w:szCs w:val="22"/>
          <w:u w:val="single"/>
        </w:rPr>
      </w:pPr>
      <w:r>
        <w:rPr>
          <w:rFonts w:ascii="Arial" w:eastAsia="Arial" w:hAnsi="Arial" w:cs="Arial"/>
          <w:b/>
          <w:sz w:val="22"/>
          <w:szCs w:val="22"/>
          <w:u w:val="single"/>
        </w:rPr>
        <w:t>I-5. DÉMONTAGE ET ÉVACUATION</w:t>
      </w:r>
    </w:p>
    <w:p w14:paraId="1A3690F1"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3A632E97"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Le titulaire du lot n°1 démontera l’ensemble des éléments mis en place dans le lot n°1, sauf éléments récupérés par les Archives nationales. Il évacuera l’ensemble de ces éléments en déplaçant au préalable dans un espace annexe (chapelle, palier ou réserve) les 13 vitrines existantes et procèdera à un nettoyage complet des espaces d’exposition.</w:t>
      </w:r>
    </w:p>
    <w:p w14:paraId="09FF23CF"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1C0D8495"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Un état des lieux avant le début du montage ainsi qu’un autre juste après le démontage de l’exposition seront organisés. Les détériorations éventuelles des salles et leurs équipements seront à la charge de l’entreprise.</w:t>
      </w:r>
    </w:p>
    <w:p w14:paraId="4DA40D70"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29A45C34" w14:textId="77777777" w:rsidR="00BE02AA" w:rsidRDefault="00375319">
      <w:pPr>
        <w:jc w:val="both"/>
        <w:rPr>
          <w:rFonts w:ascii="Arial" w:eastAsia="Arial" w:hAnsi="Arial" w:cs="Arial"/>
          <w:color w:val="00000A"/>
          <w:sz w:val="22"/>
          <w:szCs w:val="22"/>
        </w:rPr>
      </w:pPr>
      <w:r>
        <w:rPr>
          <w:rFonts w:ascii="Arial" w:eastAsia="Arial" w:hAnsi="Arial" w:cs="Arial"/>
          <w:color w:val="00000A"/>
          <w:sz w:val="22"/>
          <w:szCs w:val="22"/>
        </w:rPr>
        <w:t>Dans le cadre du présent lot n° 1, le titulaire devra prévoir la gestion des déchets de chantier qu'il produit, suivant les dispositions ci-dessous :</w:t>
      </w:r>
    </w:p>
    <w:p w14:paraId="2171FA8E" w14:textId="77777777" w:rsidR="00BE02AA" w:rsidRDefault="00BE02AA">
      <w:pPr>
        <w:jc w:val="both"/>
        <w:rPr>
          <w:rFonts w:ascii="Arial" w:eastAsia="Arial" w:hAnsi="Arial" w:cs="Arial"/>
          <w:color w:val="00000A"/>
          <w:sz w:val="22"/>
          <w:szCs w:val="22"/>
        </w:rPr>
      </w:pPr>
    </w:p>
    <w:p w14:paraId="2CA5CDE3" w14:textId="77777777" w:rsidR="00BE02AA" w:rsidRDefault="00375319">
      <w:pPr>
        <w:numPr>
          <w:ilvl w:val="0"/>
          <w:numId w:val="7"/>
        </w:numPr>
        <w:ind w:left="284" w:hanging="284"/>
        <w:jc w:val="both"/>
        <w:rPr>
          <w:rFonts w:ascii="Arial" w:eastAsia="Arial" w:hAnsi="Arial" w:cs="Arial"/>
          <w:color w:val="00000A"/>
          <w:sz w:val="22"/>
          <w:szCs w:val="22"/>
        </w:rPr>
      </w:pPr>
      <w:r>
        <w:rPr>
          <w:rFonts w:ascii="Arial" w:eastAsia="Arial" w:hAnsi="Arial" w:cs="Arial"/>
          <w:color w:val="00000A"/>
          <w:sz w:val="22"/>
          <w:szCs w:val="22"/>
        </w:rPr>
        <w:t>Descente de toutes hauteurs,</w:t>
      </w:r>
    </w:p>
    <w:p w14:paraId="6FD84F0F" w14:textId="77777777" w:rsidR="00BE02AA" w:rsidRDefault="00375319">
      <w:pPr>
        <w:numPr>
          <w:ilvl w:val="0"/>
          <w:numId w:val="7"/>
        </w:numPr>
        <w:ind w:left="284" w:hanging="284"/>
        <w:jc w:val="both"/>
        <w:rPr>
          <w:rFonts w:ascii="Arial" w:eastAsia="Arial" w:hAnsi="Arial" w:cs="Arial"/>
          <w:color w:val="00000A"/>
          <w:sz w:val="22"/>
          <w:szCs w:val="22"/>
        </w:rPr>
      </w:pPr>
      <w:r>
        <w:rPr>
          <w:rFonts w:ascii="Arial" w:eastAsia="Arial" w:hAnsi="Arial" w:cs="Arial"/>
          <w:color w:val="00000A"/>
          <w:sz w:val="22"/>
          <w:szCs w:val="22"/>
        </w:rPr>
        <w:t>Toutes manutentions pour chargement en bennes, camions, conteneurs, etc.</w:t>
      </w:r>
    </w:p>
    <w:p w14:paraId="585DEB3C" w14:textId="77777777" w:rsidR="00BE02AA" w:rsidRDefault="00375319">
      <w:pPr>
        <w:pStyle w:val="Titre1"/>
        <w:spacing w:after="0"/>
        <w:jc w:val="both"/>
        <w:rPr>
          <w:sz w:val="22"/>
          <w:szCs w:val="22"/>
        </w:rPr>
      </w:pPr>
      <w:r>
        <w:rPr>
          <w:color w:val="00000A"/>
          <w:sz w:val="22"/>
          <w:szCs w:val="22"/>
        </w:rPr>
        <w:t xml:space="preserve">L'ensemble des frais concernant l'acheminement des déchets vers un centre de tri, de stockage, et/ou centre de valorisation, en s'assurant de l'élimination finale conformément à la réglementation en vigueur (voir chapitre </w:t>
      </w:r>
      <w:r>
        <w:rPr>
          <w:sz w:val="22"/>
          <w:szCs w:val="22"/>
        </w:rPr>
        <w:t xml:space="preserve">2.2.3.1 </w:t>
      </w:r>
      <w:r>
        <w:rPr>
          <w:sz w:val="22"/>
          <w:szCs w:val="22"/>
          <w:u w:val="single"/>
        </w:rPr>
        <w:t xml:space="preserve">Recyclage des sols en fin d’exposition, </w:t>
      </w:r>
      <w:r>
        <w:rPr>
          <w:sz w:val="22"/>
          <w:szCs w:val="22"/>
        </w:rPr>
        <w:t>pour la mise en place d’une collecte des sols en fin d’exposition),</w:t>
      </w:r>
    </w:p>
    <w:p w14:paraId="26162F25" w14:textId="77777777" w:rsidR="00BE02AA" w:rsidRDefault="00375319">
      <w:pPr>
        <w:numPr>
          <w:ilvl w:val="0"/>
          <w:numId w:val="7"/>
        </w:numPr>
        <w:ind w:left="284" w:hanging="284"/>
        <w:jc w:val="both"/>
        <w:rPr>
          <w:rFonts w:ascii="Arial" w:eastAsia="Arial" w:hAnsi="Arial" w:cs="Arial"/>
          <w:color w:val="00000A"/>
          <w:sz w:val="22"/>
          <w:szCs w:val="22"/>
        </w:rPr>
      </w:pPr>
      <w:r>
        <w:rPr>
          <w:rFonts w:ascii="Arial" w:eastAsia="Arial" w:hAnsi="Arial" w:cs="Arial"/>
          <w:color w:val="00000A"/>
          <w:sz w:val="22"/>
          <w:szCs w:val="22"/>
        </w:rPr>
        <w:t>Les nettoyages de voirie réglementaires.</w:t>
      </w:r>
    </w:p>
    <w:p w14:paraId="3C1B69D2" w14:textId="77777777" w:rsidR="00BE02AA" w:rsidRDefault="00BE02AA">
      <w:pPr>
        <w:jc w:val="both"/>
        <w:rPr>
          <w:rFonts w:ascii="Arial" w:eastAsia="Arial" w:hAnsi="Arial" w:cs="Arial"/>
          <w:color w:val="00000A"/>
          <w:sz w:val="22"/>
          <w:szCs w:val="22"/>
        </w:rPr>
      </w:pPr>
    </w:p>
    <w:p w14:paraId="02B76CCB" w14:textId="77777777" w:rsidR="00BE02AA" w:rsidRDefault="00375319">
      <w:pPr>
        <w:widowControl/>
        <w:pBdr>
          <w:top w:val="nil"/>
          <w:left w:val="nil"/>
          <w:bottom w:val="nil"/>
          <w:right w:val="nil"/>
          <w:between w:val="nil"/>
        </w:pBdr>
        <w:jc w:val="both"/>
        <w:rPr>
          <w:rFonts w:ascii="Arial" w:eastAsia="Arial" w:hAnsi="Arial" w:cs="Arial"/>
          <w:color w:val="FF0000"/>
          <w:sz w:val="22"/>
          <w:szCs w:val="22"/>
        </w:rPr>
      </w:pPr>
      <w:r>
        <w:rPr>
          <w:rFonts w:ascii="Arial" w:eastAsia="Arial" w:hAnsi="Arial" w:cs="Arial"/>
          <w:color w:val="00000A"/>
          <w:sz w:val="22"/>
          <w:szCs w:val="22"/>
        </w:rPr>
        <w:t>Les déchets seront enlevés par le titulaire au fur et à mesure des déposes et démolitions et ne devront en aucun cas être stockés sur le site de l'établissement. Des nettoyages seront prévus par le titulaire chaque soir afin de permettre le passage des rondes de nuit ainsi qu’en fin d’opération (circulations laissées libres dans les espaces).</w:t>
      </w:r>
    </w:p>
    <w:p w14:paraId="51D55082" w14:textId="77777777" w:rsidR="00BE02AA" w:rsidRDefault="00BE02AA">
      <w:pPr>
        <w:widowControl/>
        <w:pBdr>
          <w:top w:val="nil"/>
          <w:left w:val="nil"/>
          <w:bottom w:val="nil"/>
          <w:right w:val="nil"/>
          <w:between w:val="nil"/>
        </w:pBdr>
        <w:jc w:val="both"/>
        <w:rPr>
          <w:rFonts w:ascii="Arial" w:eastAsia="Arial" w:hAnsi="Arial" w:cs="Arial"/>
          <w:color w:val="FF0000"/>
          <w:sz w:val="22"/>
          <w:szCs w:val="22"/>
        </w:rPr>
      </w:pPr>
    </w:p>
    <w:p w14:paraId="7F7E5DDF" w14:textId="77777777" w:rsidR="00BE02AA" w:rsidRDefault="00BE02AA">
      <w:pPr>
        <w:widowControl/>
        <w:pBdr>
          <w:top w:val="nil"/>
          <w:left w:val="nil"/>
          <w:bottom w:val="nil"/>
          <w:right w:val="nil"/>
          <w:between w:val="nil"/>
        </w:pBdr>
        <w:jc w:val="both"/>
        <w:rPr>
          <w:rFonts w:ascii="Arial" w:eastAsia="Arial" w:hAnsi="Arial" w:cs="Arial"/>
          <w:color w:val="FF0000"/>
          <w:sz w:val="22"/>
          <w:szCs w:val="22"/>
        </w:rPr>
      </w:pPr>
    </w:p>
    <w:p w14:paraId="2DE43244" w14:textId="77777777" w:rsidR="00BE02AA" w:rsidRDefault="00BE02AA">
      <w:pPr>
        <w:widowControl/>
        <w:pBdr>
          <w:top w:val="nil"/>
          <w:left w:val="nil"/>
          <w:bottom w:val="nil"/>
          <w:right w:val="nil"/>
          <w:between w:val="nil"/>
        </w:pBdr>
        <w:jc w:val="both"/>
        <w:rPr>
          <w:rFonts w:ascii="Arial" w:eastAsia="Arial" w:hAnsi="Arial" w:cs="Arial"/>
          <w:color w:val="FF0000"/>
          <w:sz w:val="22"/>
          <w:szCs w:val="22"/>
        </w:rPr>
      </w:pPr>
    </w:p>
    <w:p w14:paraId="26693717"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 xml:space="preserve">3. </w:t>
      </w:r>
      <w:r>
        <w:rPr>
          <w:rFonts w:ascii="Arial" w:eastAsia="Arial" w:hAnsi="Arial" w:cs="Arial"/>
          <w:b/>
          <w:color w:val="000000"/>
          <w:sz w:val="22"/>
          <w:szCs w:val="22"/>
          <w:u w:val="single"/>
        </w:rPr>
        <w:t>MODALITÉS TECHNIQUES D’EXÉCUTION DES PRESTATIONS</w:t>
      </w:r>
    </w:p>
    <w:p w14:paraId="2D7345C6"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3A487D4B" w14:textId="77777777" w:rsidR="00BE02AA" w:rsidRDefault="00375319">
      <w:pPr>
        <w:pStyle w:val="Titre2"/>
        <w:keepNext w:val="0"/>
        <w:widowControl w:val="0"/>
        <w:spacing w:after="0"/>
        <w:jc w:val="both"/>
        <w:rPr>
          <w:sz w:val="22"/>
          <w:szCs w:val="22"/>
          <w:u w:val="none"/>
        </w:rPr>
      </w:pPr>
      <w:r>
        <w:rPr>
          <w:sz w:val="22"/>
          <w:szCs w:val="22"/>
          <w:u w:val="none"/>
        </w:rPr>
        <w:t>3.1 Respect des normes</w:t>
      </w:r>
    </w:p>
    <w:p w14:paraId="09FB8136"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1098BBBA"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Les aménagements, équipements et dispositifs sont installés dans un établissement recevant du public, toutes les lois, les règlements et normes applicables à ce type d’établissement sont réputées ; connues et prises en compte dans la mise au point technique du projet et appliquées lors de la réalisation – pose.</w:t>
      </w:r>
    </w:p>
    <w:p w14:paraId="4E669082"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4FC29F12"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lastRenderedPageBreak/>
        <w:t>Toutes les normes françaises et européennes ou équivalent intéressant directement ou indirectement la réalisation et l’installation sont applicables et prises en compte par les entreprises en particulier celles des ERP, ainsi que la législation permettant l'accueil de personnes handicapées (tous types de handicap).</w:t>
      </w:r>
    </w:p>
    <w:p w14:paraId="785D5931"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30339CF8"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L’attention des entreprises est portée sur la nécessaire solidité et la fiabilité des mobiliers et fournitures qui se trouveront dans une zone de forte fréquentation. </w:t>
      </w:r>
    </w:p>
    <w:p w14:paraId="4719ACC9"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3F067AEE"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76A6C31E" w14:textId="77777777" w:rsidR="00BE02AA" w:rsidRDefault="00375319">
      <w:pPr>
        <w:pStyle w:val="Titre2"/>
        <w:keepNext w:val="0"/>
        <w:widowControl w:val="0"/>
        <w:numPr>
          <w:ilvl w:val="1"/>
          <w:numId w:val="3"/>
        </w:numPr>
        <w:spacing w:after="0"/>
        <w:jc w:val="both"/>
        <w:rPr>
          <w:sz w:val="22"/>
          <w:szCs w:val="22"/>
          <w:u w:val="none"/>
        </w:rPr>
      </w:pPr>
      <w:r>
        <w:rPr>
          <w:sz w:val="22"/>
          <w:szCs w:val="22"/>
          <w:u w:val="none"/>
        </w:rPr>
        <w:t>Objet et modalités de la prestation</w:t>
      </w:r>
    </w:p>
    <w:p w14:paraId="76983AC0"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4912C479"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La prestation inclut toutes les opérations de mise au point, fabrication, transport, installation sur site et dépose. La prestation inclut la mise en service de l'ensemble des dispositifs.</w:t>
      </w:r>
    </w:p>
    <w:p w14:paraId="70081F02"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029A93C1"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Elle se décline en 4 phases :</w:t>
      </w:r>
    </w:p>
    <w:p w14:paraId="7F2308AF"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Phase 1 : Mise au point technique et spatiale à partir de la liste finale arrêtée de toutes les œuvres remise par le maître d’ouvrage aux entreprises en charge des différents lots. Cette liste conditionnera un contrôle pour validation des aménagements du projet par le titulaire (notamment les formats des vitrines en fonction des dimensions finales des œuvres identifiées et retenues), et ce, en liaison avec le maître d’ouvrage et le scénographe et les Archives nationales.</w:t>
      </w:r>
    </w:p>
    <w:p w14:paraId="7E111CE8"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À l’issue de cette phase, l’entreprise remet tous les documents d’exécution permettant la validation du projet final avant fabrication (plans d’exécution, détails, échantillons, …) sur la base de la liste finale des œuvres.</w:t>
      </w:r>
    </w:p>
    <w:p w14:paraId="718EE072"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Phase 2 : Fabrication en atelier</w:t>
      </w:r>
    </w:p>
    <w:p w14:paraId="11457279"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Phase 3 : Livraison et montage sur site</w:t>
      </w:r>
    </w:p>
    <w:p w14:paraId="30454594"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Phase 4 : Dépose en fin d’exposition de tous les matériels installés. La réversibilité doit être totale.</w:t>
      </w:r>
    </w:p>
    <w:p w14:paraId="6C8B0C64"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2D673910"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Les documents à remettre par le titulaire sont :</w:t>
      </w:r>
    </w:p>
    <w:p w14:paraId="6C04E178"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 Au stade de la mise au point : des plans techniques et plans d’exécution, et tous les échantillons des matériaux que les Archives nationales et l’agence </w:t>
      </w:r>
      <w:proofErr w:type="spellStart"/>
      <w:r>
        <w:rPr>
          <w:rFonts w:ascii="Arial" w:eastAsia="Arial" w:hAnsi="Arial" w:cs="Arial"/>
          <w:color w:val="000000"/>
          <w:sz w:val="22"/>
          <w:szCs w:val="22"/>
        </w:rPr>
        <w:t>Atoy</w:t>
      </w:r>
      <w:proofErr w:type="spellEnd"/>
      <w:r>
        <w:rPr>
          <w:rFonts w:ascii="Arial" w:eastAsia="Arial" w:hAnsi="Arial" w:cs="Arial"/>
          <w:color w:val="000000"/>
          <w:sz w:val="22"/>
          <w:szCs w:val="22"/>
        </w:rPr>
        <w:t xml:space="preserve"> jugeront nécessaire pour validation.</w:t>
      </w:r>
    </w:p>
    <w:p w14:paraId="124A9D73"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À la réception : le DOE (Dossier des Ouvrages Exécutés) ainsi que les notices de fonctionnement et d’entretien de tous les matériels conformément aux prescriptions et recommandations des normes françaises en vigueur ou équivalent.</w:t>
      </w:r>
    </w:p>
    <w:p w14:paraId="53870B22"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7EC306B1"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Il est rappelé que tous les dispositifs devront avoir été validés avant mise en fabrication.</w:t>
      </w:r>
    </w:p>
    <w:p w14:paraId="1AE4B15C"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5274D00A" w14:textId="77777777" w:rsidR="00BE02AA" w:rsidRDefault="00375319">
      <w:pPr>
        <w:widowControl/>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En cas d’incohérence entre les plans du projet et le descriptif correspondant, les plans prévaudront.</w:t>
      </w:r>
    </w:p>
    <w:p w14:paraId="665E039F" w14:textId="77777777" w:rsidR="00BE02AA" w:rsidRDefault="00BE02AA">
      <w:pPr>
        <w:widowControl/>
        <w:pBdr>
          <w:top w:val="nil"/>
          <w:left w:val="nil"/>
          <w:bottom w:val="nil"/>
          <w:right w:val="nil"/>
          <w:between w:val="nil"/>
        </w:pBdr>
        <w:jc w:val="both"/>
        <w:rPr>
          <w:rFonts w:ascii="Arial" w:eastAsia="Arial" w:hAnsi="Arial" w:cs="Arial"/>
          <w:color w:val="000000"/>
          <w:sz w:val="22"/>
          <w:szCs w:val="22"/>
        </w:rPr>
      </w:pPr>
    </w:p>
    <w:p w14:paraId="3FBDCB7F" w14:textId="77777777" w:rsidR="00BE02AA" w:rsidRDefault="00375319">
      <w:pPr>
        <w:widowControl/>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Une coordination particulière avec le lot 3 « éclairage – électricité » sera à prévoir, notamment pour le passage des câbles nécessaires à l’éclairages des niches et des vitrines, et à l’alimentation des audiovisuels.</w:t>
      </w:r>
    </w:p>
    <w:p w14:paraId="393F145A" w14:textId="5157327F" w:rsidR="00BE02AA" w:rsidRDefault="00375319" w:rsidP="00F102A0">
      <w:pPr>
        <w:widowControl/>
        <w:pBdr>
          <w:top w:val="nil"/>
          <w:left w:val="nil"/>
          <w:bottom w:val="nil"/>
          <w:right w:val="nil"/>
          <w:between w:val="nil"/>
        </w:pBdr>
        <w:jc w:val="both"/>
        <w:rPr>
          <w:b/>
          <w:highlight w:val="cyan"/>
        </w:rPr>
      </w:pPr>
      <w:r>
        <w:rPr>
          <w:rFonts w:ascii="Arial" w:eastAsia="Arial" w:hAnsi="Arial" w:cs="Arial"/>
          <w:sz w:val="22"/>
          <w:szCs w:val="22"/>
        </w:rPr>
        <w:t>Une coordination particulière avec le lot 2 « travaux graphiques » portera sur les préparations des cimaises où seront placés les supports graphiques (</w:t>
      </w:r>
      <w:proofErr w:type="spellStart"/>
      <w:r>
        <w:rPr>
          <w:rFonts w:ascii="Arial" w:eastAsia="Arial" w:hAnsi="Arial" w:cs="Arial"/>
          <w:sz w:val="22"/>
          <w:szCs w:val="22"/>
        </w:rPr>
        <w:t>aquapapers</w:t>
      </w:r>
      <w:proofErr w:type="spellEnd"/>
      <w:r>
        <w:rPr>
          <w:rFonts w:ascii="Arial" w:eastAsia="Arial" w:hAnsi="Arial" w:cs="Arial"/>
          <w:sz w:val="22"/>
          <w:szCs w:val="22"/>
        </w:rPr>
        <w:t>, signalétique etc.) ainsi que l'installation du sol en PVC qui sera en partie réalisé avant l’installation des cimaise (voir planning en annexe) pour qu’il s'insère sous les cimaises.</w:t>
      </w:r>
    </w:p>
    <w:sectPr w:rsidR="00BE02AA">
      <w:headerReference w:type="even" r:id="rId9"/>
      <w:headerReference w:type="default" r:id="rId10"/>
      <w:footerReference w:type="even" r:id="rId11"/>
      <w:footerReference w:type="default" r:id="rId12"/>
      <w:headerReference w:type="first" r:id="rId13"/>
      <w:footerReference w:type="first" r:id="rId14"/>
      <w:pgSz w:w="11906" w:h="16838"/>
      <w:pgMar w:top="1361" w:right="1361" w:bottom="794" w:left="1361" w:header="720"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E53BA0" w14:textId="77777777" w:rsidR="00375319" w:rsidRDefault="00375319">
      <w:r>
        <w:separator/>
      </w:r>
    </w:p>
  </w:endnote>
  <w:endnote w:type="continuationSeparator" w:id="0">
    <w:p w14:paraId="36E9904B" w14:textId="77777777" w:rsidR="00375319" w:rsidRDefault="003753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E230A5CD-DE9D-4D21-BA18-435EAFE3D1A8}"/>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erriweather Sans">
    <w:charset w:val="00"/>
    <w:family w:val="auto"/>
    <w:pitch w:val="variable"/>
    <w:sig w:usb0="A00004FF" w:usb1="4000207B" w:usb2="00000000" w:usb3="00000000" w:csb0="00000193" w:csb1="00000000"/>
    <w:embedRegular r:id="rId2" w:fontKey="{4758AD31-1315-4D63-8563-50F7A18B701D}"/>
  </w:font>
  <w:font w:name="Lato Light">
    <w:charset w:val="00"/>
    <w:family w:val="swiss"/>
    <w:pitch w:val="variable"/>
    <w:sig w:usb0="E10002FF" w:usb1="5000ECFF" w:usb2="00000021" w:usb3="00000000" w:csb0="0000019F" w:csb1="00000000"/>
    <w:embedRegular r:id="rId3" w:fontKey="{F0320366-AD5F-4B89-B88B-E2D1B84FAA87}"/>
  </w:font>
  <w:font w:name="Lucida Sans Unicode">
    <w:panose1 w:val="020B0602030504020204"/>
    <w:charset w:val="00"/>
    <w:family w:val="swiss"/>
    <w:pitch w:val="variable"/>
    <w:sig w:usb0="80000AFF" w:usb1="0000396B" w:usb2="00000000" w:usb3="00000000" w:csb0="000000BF" w:csb1="00000000"/>
    <w:embedRegular r:id="rId4" w:fontKey="{1EEFE54E-D50E-45CF-BFC9-2F62BE02E137}"/>
  </w:font>
  <w:font w:name="ヒラギノ角ゴ Pro W3">
    <w:panose1 w:val="00000000000000000000"/>
    <w:charset w:val="80"/>
    <w:family w:val="roman"/>
    <w:notTrueType/>
    <w:pitch w:val="default"/>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embedRegular r:id="rId5" w:fontKey="{37675426-0202-4C50-B3C2-C3C126F6DF4F}"/>
  </w:font>
  <w:font w:name="Georgia">
    <w:panose1 w:val="02040502050405020303"/>
    <w:charset w:val="00"/>
    <w:family w:val="roman"/>
    <w:pitch w:val="variable"/>
    <w:sig w:usb0="00000287" w:usb1="00000000" w:usb2="00000000" w:usb3="00000000" w:csb0="0000009F" w:csb1="00000000"/>
    <w:embedRegular r:id="rId6" w:fontKey="{0E75EFE2-21FC-4923-8B1D-63571DAC5E03}"/>
    <w:embedBold r:id="rId7" w:fontKey="{72E1505C-0597-4A0B-9D49-C547EA778737}"/>
    <w:embedItalic r:id="rId8" w:fontKey="{D176E951-520A-4946-A923-EF800CDCC331}"/>
  </w:font>
  <w:font w:name="Calibri">
    <w:panose1 w:val="020F0502020204030204"/>
    <w:charset w:val="00"/>
    <w:family w:val="swiss"/>
    <w:pitch w:val="variable"/>
    <w:sig w:usb0="E4002EFF" w:usb1="C000247B" w:usb2="00000009" w:usb3="00000000" w:csb0="000001FF" w:csb1="00000000"/>
    <w:embedRegular r:id="rId9" w:fontKey="{7542845A-3709-4485-BDF6-A02DD314B3CF}"/>
  </w:font>
  <w:font w:name="Cambria">
    <w:panose1 w:val="02040503050406030204"/>
    <w:charset w:val="00"/>
    <w:family w:val="roman"/>
    <w:pitch w:val="variable"/>
    <w:sig w:usb0="E00006FF" w:usb1="420024FF" w:usb2="02000000" w:usb3="00000000" w:csb0="0000019F" w:csb1="00000000"/>
    <w:embedRegular r:id="rId10" w:fontKey="{E8201444-7BC1-43CF-869D-A502E1C07EF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6BC34B" w14:textId="77777777" w:rsidR="00BE02AA" w:rsidRDefault="00375319">
    <w:pPr>
      <w:widowControl/>
      <w:pBdr>
        <w:top w:val="nil"/>
        <w:left w:val="nil"/>
        <w:bottom w:val="nil"/>
        <w:right w:val="nil"/>
        <w:between w:val="nil"/>
      </w:pBdr>
      <w:jc w:val="right"/>
      <w:rPr>
        <w:rFonts w:ascii="Georgia" w:eastAsia="Georgia" w:hAnsi="Georgia" w:cs="Georgia"/>
        <w:color w:val="000000"/>
        <w:sz w:val="20"/>
        <w:szCs w:val="20"/>
      </w:rPr>
    </w:pPr>
    <w:r>
      <w:rPr>
        <w:rFonts w:ascii="Georgia" w:eastAsia="Georgia" w:hAnsi="Georgia" w:cs="Georgia"/>
        <w:color w:val="000000"/>
        <w:sz w:val="20"/>
        <w:szCs w:val="20"/>
      </w:rPr>
      <w:fldChar w:fldCharType="begin"/>
    </w:r>
    <w:r>
      <w:rPr>
        <w:rFonts w:ascii="Georgia" w:eastAsia="Georgia" w:hAnsi="Georgia" w:cs="Georgia"/>
        <w:color w:val="000000"/>
        <w:sz w:val="20"/>
        <w:szCs w:val="20"/>
      </w:rPr>
      <w:instrText>PAGE</w:instrText>
    </w:r>
    <w:r>
      <w:rPr>
        <w:rFonts w:ascii="Georgia" w:eastAsia="Georgia" w:hAnsi="Georgia" w:cs="Georgia"/>
        <w:color w:val="000000"/>
        <w:sz w:val="20"/>
        <w:szCs w:val="20"/>
      </w:rPr>
      <w:fldChar w:fldCharType="separate"/>
    </w:r>
    <w:r>
      <w:rPr>
        <w:rFonts w:ascii="Georgia" w:eastAsia="Georgia" w:hAnsi="Georgia" w:cs="Georgia"/>
        <w:noProof/>
        <w:color w:val="000000"/>
        <w:sz w:val="20"/>
        <w:szCs w:val="20"/>
      </w:rPr>
      <w:t>2</w:t>
    </w:r>
    <w:r>
      <w:rPr>
        <w:rFonts w:ascii="Georgia" w:eastAsia="Georgia" w:hAnsi="Georgia" w:cs="Georgia"/>
        <w:color w:val="000000"/>
        <w:sz w:val="20"/>
        <w:szCs w:val="20"/>
      </w:rPr>
      <w:fldChar w:fldCharType="end"/>
    </w:r>
    <w:r>
      <w:rPr>
        <w:rFonts w:ascii="Georgia" w:eastAsia="Georgia" w:hAnsi="Georgia" w:cs="Georgia"/>
        <w:color w:val="000000"/>
        <w:sz w:val="20"/>
        <w:szCs w:val="20"/>
      </w:rPr>
      <w:t>/</w:t>
    </w:r>
    <w:r>
      <w:rPr>
        <w:rFonts w:ascii="Georgia" w:eastAsia="Georgia" w:hAnsi="Georgia" w:cs="Georgia"/>
        <w:color w:val="000000"/>
        <w:sz w:val="20"/>
        <w:szCs w:val="20"/>
      </w:rPr>
      <w:fldChar w:fldCharType="begin"/>
    </w:r>
    <w:r>
      <w:rPr>
        <w:rFonts w:ascii="Georgia" w:eastAsia="Georgia" w:hAnsi="Georgia" w:cs="Georgia"/>
        <w:color w:val="000000"/>
        <w:sz w:val="20"/>
        <w:szCs w:val="20"/>
      </w:rPr>
      <w:instrText>NUMPAGES</w:instrText>
    </w:r>
    <w:r>
      <w:rPr>
        <w:rFonts w:ascii="Georgia" w:eastAsia="Georgia" w:hAnsi="Georgia" w:cs="Georgia"/>
        <w:color w:val="000000"/>
        <w:sz w:val="20"/>
        <w:szCs w:val="20"/>
      </w:rPr>
      <w:fldChar w:fldCharType="separate"/>
    </w:r>
    <w:r>
      <w:rPr>
        <w:rFonts w:ascii="Georgia" w:eastAsia="Georgia" w:hAnsi="Georgia" w:cs="Georgia"/>
        <w:noProof/>
        <w:color w:val="000000"/>
        <w:sz w:val="20"/>
        <w:szCs w:val="20"/>
      </w:rPr>
      <w:t>3</w:t>
    </w:r>
    <w:r>
      <w:rPr>
        <w:rFonts w:ascii="Georgia" w:eastAsia="Georgia" w:hAnsi="Georgia" w:cs="Georgia"/>
        <w:color w:val="000000"/>
        <w:sz w:val="20"/>
        <w:szCs w:val="20"/>
      </w:rPr>
      <w:fldChar w:fldCharType="end"/>
    </w:r>
    <w:r>
      <w:rPr>
        <w:noProof/>
      </w:rPr>
      <mc:AlternateContent>
        <mc:Choice Requires="wps">
          <w:drawing>
            <wp:anchor distT="0" distB="0" distL="0" distR="0" simplePos="0" relativeHeight="251660288" behindDoc="0" locked="0" layoutInCell="1" hidden="0" allowOverlap="1" wp14:anchorId="0E9AF12F" wp14:editId="6923440E">
              <wp:simplePos x="0" y="0"/>
              <wp:positionH relativeFrom="column">
                <wp:posOffset>1377952</wp:posOffset>
              </wp:positionH>
              <wp:positionV relativeFrom="paragraph">
                <wp:posOffset>-19043</wp:posOffset>
              </wp:positionV>
              <wp:extent cx="1334770" cy="424180"/>
              <wp:effectExtent l="0" t="0" r="0" b="0"/>
              <wp:wrapNone/>
              <wp:docPr id="1511441493" name="Rectangle 1511441493" descr="C1 Données Internes"/>
              <wp:cNvGraphicFramePr/>
              <a:graphic xmlns:a="http://schemas.openxmlformats.org/drawingml/2006/main">
                <a:graphicData uri="http://schemas.microsoft.com/office/word/2010/wordprocessingShape">
                  <wps:wsp>
                    <wps:cNvSpPr/>
                    <wps:spPr>
                      <a:xfrm>
                        <a:off x="4702428" y="3591723"/>
                        <a:ext cx="1287145" cy="376555"/>
                      </a:xfrm>
                      <a:prstGeom prst="rect">
                        <a:avLst/>
                      </a:prstGeom>
                      <a:noFill/>
                      <a:ln>
                        <a:noFill/>
                      </a:ln>
                    </wps:spPr>
                    <wps:txbx>
                      <w:txbxContent>
                        <w:p w14:paraId="039A0D6C" w14:textId="77777777" w:rsidR="00BE02AA" w:rsidRDefault="00BE02AA">
                          <w:pPr>
                            <w:textDirection w:val="btLr"/>
                          </w:pPr>
                        </w:p>
                      </w:txbxContent>
                    </wps:txbx>
                    <wps:bodyPr spcFirstLastPara="1" wrap="square" lIns="0" tIns="0" rIns="0" bIns="190500" anchor="b" anchorCtr="0">
                      <a:noAutofit/>
                    </wps:bodyPr>
                  </wps:wsp>
                </a:graphicData>
              </a:graphic>
            </wp:anchor>
          </w:drawing>
        </mc:Choice>
        <mc:Fallback>
          <w:pict>
            <v:rect w14:anchorId="0E9AF12F" id="Rectangle 1511441493" o:spid="_x0000_s1026" alt="C1 Données Internes" style="position:absolute;left:0;text-align:left;margin-left:108.5pt;margin-top:-1.5pt;width:105.1pt;height:33.4pt;z-index:251660288;visibility:visible;mso-wrap-style:square;mso-wrap-distance-left:0;mso-wrap-distance-top:0;mso-wrap-distance-right:0;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" filled="f" stroked="f">
              <v:textbox inset="0,0,0,15pt">
                <w:txbxContent>
                  <w:p w14:paraId="039A0D6C" w14:textId="77777777" w:rsidR="00BE02AA" w:rsidRDefault="00BE02AA">
                    <w:pPr>
                      <w:textDirection w:val="btLr"/>
                    </w:pPr>
                  </w:p>
                </w:txbxContent>
              </v:textbox>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161E78" w14:textId="77777777" w:rsidR="00BE02AA" w:rsidRDefault="00375319">
    <w:pPr>
      <w:widowControl/>
      <w:pBdr>
        <w:top w:val="nil"/>
        <w:left w:val="nil"/>
        <w:bottom w:val="nil"/>
        <w:right w:val="nil"/>
        <w:between w:val="nil"/>
      </w:pBdr>
      <w:ind w:right="15"/>
      <w:jc w:val="right"/>
      <w:rPr>
        <w:rFonts w:ascii="Georgia" w:eastAsia="Georgia" w:hAnsi="Georgia" w:cs="Georgia"/>
        <w:color w:val="000000"/>
      </w:rPr>
    </w:pPr>
    <w:r>
      <w:rPr>
        <w:rFonts w:ascii="Georgia" w:eastAsia="Georgia" w:hAnsi="Georgia" w:cs="Georgia"/>
        <w:color w:val="000000"/>
        <w:sz w:val="20"/>
        <w:szCs w:val="20"/>
      </w:rPr>
      <w:fldChar w:fldCharType="begin"/>
    </w:r>
    <w:r>
      <w:rPr>
        <w:rFonts w:ascii="Georgia" w:eastAsia="Georgia" w:hAnsi="Georgia" w:cs="Georgia"/>
        <w:color w:val="000000"/>
        <w:sz w:val="20"/>
        <w:szCs w:val="20"/>
      </w:rPr>
      <w:instrText>PAGE</w:instrText>
    </w:r>
    <w:r>
      <w:rPr>
        <w:rFonts w:ascii="Georgia" w:eastAsia="Georgia" w:hAnsi="Georgia" w:cs="Georgia"/>
        <w:color w:val="000000"/>
        <w:sz w:val="20"/>
        <w:szCs w:val="20"/>
      </w:rPr>
      <w:fldChar w:fldCharType="separate"/>
    </w:r>
    <w:r>
      <w:rPr>
        <w:rFonts w:ascii="Georgia" w:eastAsia="Georgia" w:hAnsi="Georgia" w:cs="Georgia"/>
        <w:noProof/>
        <w:color w:val="000000"/>
        <w:sz w:val="20"/>
        <w:szCs w:val="20"/>
      </w:rPr>
      <w:t>1</w:t>
    </w:r>
    <w:r>
      <w:rPr>
        <w:rFonts w:ascii="Georgia" w:eastAsia="Georgia" w:hAnsi="Georgia" w:cs="Georgia"/>
        <w:color w:val="000000"/>
        <w:sz w:val="20"/>
        <w:szCs w:val="20"/>
      </w:rPr>
      <w:fldChar w:fldCharType="end"/>
    </w:r>
    <w:r>
      <w:rPr>
        <w:rFonts w:ascii="Georgia" w:eastAsia="Georgia" w:hAnsi="Georgia" w:cs="Georgia"/>
        <w:color w:val="000000"/>
        <w:sz w:val="20"/>
        <w:szCs w:val="20"/>
      </w:rPr>
      <w:t>/</w:t>
    </w:r>
    <w:r>
      <w:rPr>
        <w:rFonts w:ascii="Georgia" w:eastAsia="Georgia" w:hAnsi="Georgia" w:cs="Georgia"/>
        <w:color w:val="000000"/>
        <w:sz w:val="20"/>
        <w:szCs w:val="20"/>
      </w:rPr>
      <w:fldChar w:fldCharType="begin"/>
    </w:r>
    <w:r>
      <w:rPr>
        <w:rFonts w:ascii="Georgia" w:eastAsia="Georgia" w:hAnsi="Georgia" w:cs="Georgia"/>
        <w:color w:val="000000"/>
        <w:sz w:val="20"/>
        <w:szCs w:val="20"/>
      </w:rPr>
      <w:instrText>NUMPAGES</w:instrText>
    </w:r>
    <w:r>
      <w:rPr>
        <w:rFonts w:ascii="Georgia" w:eastAsia="Georgia" w:hAnsi="Georgia" w:cs="Georgia"/>
        <w:color w:val="000000"/>
        <w:sz w:val="20"/>
        <w:szCs w:val="20"/>
      </w:rPr>
      <w:fldChar w:fldCharType="separate"/>
    </w:r>
    <w:r>
      <w:rPr>
        <w:rFonts w:ascii="Georgia" w:eastAsia="Georgia" w:hAnsi="Georgia" w:cs="Georgia"/>
        <w:noProof/>
        <w:color w:val="000000"/>
        <w:sz w:val="20"/>
        <w:szCs w:val="20"/>
      </w:rPr>
      <w:t>2</w:t>
    </w:r>
    <w:r>
      <w:rPr>
        <w:rFonts w:ascii="Georgia" w:eastAsia="Georgia" w:hAnsi="Georgia" w:cs="Georgia"/>
        <w:color w:val="000000"/>
        <w:sz w:val="20"/>
        <w:szCs w:val="20"/>
      </w:rPr>
      <w:fldChar w:fldCharType="end"/>
    </w:r>
    <w:r>
      <w:rPr>
        <w:noProof/>
      </w:rPr>
      <mc:AlternateContent>
        <mc:Choice Requires="wps">
          <w:drawing>
            <wp:anchor distT="0" distB="0" distL="0" distR="0" simplePos="0" relativeHeight="251658240" behindDoc="0" locked="0" layoutInCell="1" hidden="0" allowOverlap="1" wp14:anchorId="08F6BED5" wp14:editId="7D039A83">
              <wp:simplePos x="0" y="0"/>
              <wp:positionH relativeFrom="column">
                <wp:posOffset>1377952</wp:posOffset>
              </wp:positionH>
              <wp:positionV relativeFrom="paragraph">
                <wp:posOffset>-19043</wp:posOffset>
              </wp:positionV>
              <wp:extent cx="1334770" cy="424180"/>
              <wp:effectExtent l="0" t="0" r="0" b="0"/>
              <wp:wrapNone/>
              <wp:docPr id="1511441492" name="Rectangle 1511441492" descr="C1 Données Internes"/>
              <wp:cNvGraphicFramePr/>
              <a:graphic xmlns:a="http://schemas.openxmlformats.org/drawingml/2006/main">
                <a:graphicData uri="http://schemas.microsoft.com/office/word/2010/wordprocessingShape">
                  <wps:wsp>
                    <wps:cNvSpPr/>
                    <wps:spPr>
                      <a:xfrm>
                        <a:off x="4702428" y="3591723"/>
                        <a:ext cx="1287145" cy="376555"/>
                      </a:xfrm>
                      <a:prstGeom prst="rect">
                        <a:avLst/>
                      </a:prstGeom>
                      <a:noFill/>
                      <a:ln>
                        <a:noFill/>
                      </a:ln>
                    </wps:spPr>
                    <wps:txbx>
                      <w:txbxContent>
                        <w:p w14:paraId="7D684FE4" w14:textId="77777777" w:rsidR="00BE02AA" w:rsidRDefault="00BE02AA">
                          <w:pPr>
                            <w:textDirection w:val="btLr"/>
                          </w:pPr>
                        </w:p>
                      </w:txbxContent>
                    </wps:txbx>
                    <wps:bodyPr spcFirstLastPara="1" wrap="square" lIns="0" tIns="0" rIns="0" bIns="190500" anchor="b" anchorCtr="0">
                      <a:noAutofit/>
                    </wps:bodyPr>
                  </wps:wsp>
                </a:graphicData>
              </a:graphic>
            </wp:anchor>
          </w:drawing>
        </mc:Choice>
        <mc:Fallback>
          <w:pict>
            <v:rect w14:anchorId="08F6BED5" id="Rectangle 1511441492" o:spid="_x0000_s1027" alt="C1 Données Internes" style="position:absolute;left:0;text-align:left;margin-left:108.5pt;margin-top:-1.5pt;width:105.1pt;height:33.4pt;z-index:251658240;visibility:visible;mso-wrap-style:square;mso-wrap-distance-left:0;mso-wrap-distance-top:0;mso-wrap-distance-right:0;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" filled="f" stroked="f">
              <v:textbox inset="0,0,0,15pt">
                <w:txbxContent>
                  <w:p w14:paraId="7D684FE4" w14:textId="77777777" w:rsidR="00BE02AA" w:rsidRDefault="00BE02AA">
                    <w:pPr>
                      <w:textDirection w:val="btLr"/>
                    </w:pPr>
                  </w:p>
                </w:txbxContent>
              </v:textbox>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4F0557" w14:textId="77777777" w:rsidR="00BE02AA" w:rsidRDefault="00375319">
    <w:pPr>
      <w:widowControl/>
      <w:pBdr>
        <w:top w:val="nil"/>
        <w:left w:val="nil"/>
        <w:bottom w:val="nil"/>
        <w:right w:val="nil"/>
        <w:between w:val="nil"/>
      </w:pBdr>
      <w:rPr>
        <w:color w:val="000000"/>
      </w:rPr>
    </w:pPr>
    <w:r>
      <w:rPr>
        <w:noProof/>
      </w:rPr>
      <mc:AlternateContent>
        <mc:Choice Requires="wps">
          <w:drawing>
            <wp:anchor distT="0" distB="0" distL="0" distR="0" simplePos="0" relativeHeight="251659264" behindDoc="0" locked="0" layoutInCell="1" hidden="0" allowOverlap="1" wp14:anchorId="0E4B8915" wp14:editId="02D696EA">
              <wp:simplePos x="0" y="0"/>
              <wp:positionH relativeFrom="column">
                <wp:posOffset>1377952</wp:posOffset>
              </wp:positionH>
              <wp:positionV relativeFrom="paragraph">
                <wp:posOffset>-19043</wp:posOffset>
              </wp:positionV>
              <wp:extent cx="1334770" cy="424180"/>
              <wp:effectExtent l="0" t="0" r="0" b="0"/>
              <wp:wrapNone/>
              <wp:docPr id="1511441491" name="Rectangle 1511441491" descr="C1 Données Internes"/>
              <wp:cNvGraphicFramePr/>
              <a:graphic xmlns:a="http://schemas.openxmlformats.org/drawingml/2006/main">
                <a:graphicData uri="http://schemas.microsoft.com/office/word/2010/wordprocessingShape">
                  <wps:wsp>
                    <wps:cNvSpPr/>
                    <wps:spPr>
                      <a:xfrm>
                        <a:off x="4702428" y="3591723"/>
                        <a:ext cx="1287145" cy="376555"/>
                      </a:xfrm>
                      <a:prstGeom prst="rect">
                        <a:avLst/>
                      </a:prstGeom>
                      <a:noFill/>
                      <a:ln>
                        <a:noFill/>
                      </a:ln>
                    </wps:spPr>
                    <wps:txbx>
                      <w:txbxContent>
                        <w:p w14:paraId="67866DAA" w14:textId="77777777" w:rsidR="00BE02AA" w:rsidRDefault="00375319">
                          <w:pPr>
                            <w:textDirection w:val="btLr"/>
                          </w:pPr>
                          <w:r>
                            <w:rPr>
                              <w:rFonts w:ascii="Calibri" w:eastAsia="Calibri" w:hAnsi="Calibri" w:cs="Calibri"/>
                              <w:color w:val="008000"/>
                            </w:rPr>
                            <w:t>C1 Données Internes</w:t>
                          </w:r>
                        </w:p>
                      </w:txbxContent>
                    </wps:txbx>
                    <wps:bodyPr spcFirstLastPara="1" wrap="square" lIns="0" tIns="0" rIns="0" bIns="190500" anchor="b" anchorCtr="0">
                      <a:noAutofit/>
                    </wps:bodyPr>
                  </wps:wsp>
                </a:graphicData>
              </a:graphic>
            </wp:anchor>
          </w:drawing>
        </mc:Choice>
        <mc:Fallback>
          <w:pict>
            <v:rect w14:anchorId="0E4B8915" id="Rectangle 1511441491" o:spid="_x0000_s1028" alt="C1 Données Internes" style="position:absolute;margin-left:108.5pt;margin-top:-1.5pt;width:105.1pt;height:33.4pt;z-index:251659264;visibility:visible;mso-wrap-style:square;mso-wrap-distance-left:0;mso-wrap-distance-top:0;mso-wrap-distance-right:0;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" filled="f" stroked="f">
              <v:textbox inset="0,0,0,15pt">
                <w:txbxContent>
                  <w:p w14:paraId="67866DAA" w14:textId="77777777" w:rsidR="00BE02AA" w:rsidRDefault="00375319">
                    <w:pPr>
                      <w:textDirection w:val="btLr"/>
                    </w:pPr>
                    <w:r>
                      <w:rPr>
                        <w:rFonts w:ascii="Calibri" w:eastAsia="Calibri" w:hAnsi="Calibri" w:cs="Calibri"/>
                        <w:color w:val="008000"/>
                      </w:rPr>
                      <w:t>C1 Données Internes</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503296" w14:textId="77777777" w:rsidR="00375319" w:rsidRDefault="00375319">
      <w:r>
        <w:separator/>
      </w:r>
    </w:p>
  </w:footnote>
  <w:footnote w:type="continuationSeparator" w:id="0">
    <w:p w14:paraId="3A87E8BA" w14:textId="77777777" w:rsidR="00375319" w:rsidRDefault="003753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6E6561" w14:textId="77777777" w:rsidR="00BE02AA" w:rsidRDefault="00BE02AA">
    <w:pPr>
      <w:widowControl/>
      <w:pBdr>
        <w:top w:val="nil"/>
        <w:left w:val="nil"/>
        <w:bottom w:val="nil"/>
        <w:right w:val="nil"/>
        <w:between w:val="nil"/>
      </w:pBdr>
      <w:jc w:val="both"/>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41E205" w14:textId="77777777" w:rsidR="00BE02AA" w:rsidRDefault="00BE02AA">
    <w:pPr>
      <w:widowControl/>
      <w:pBdr>
        <w:top w:val="nil"/>
        <w:left w:val="nil"/>
        <w:bottom w:val="nil"/>
        <w:right w:val="nil"/>
        <w:between w:val="nil"/>
      </w:pBdr>
      <w:jc w:val="both"/>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945EEA" w14:textId="77777777" w:rsidR="00BE02AA" w:rsidRDefault="00BE02AA">
    <w:pPr>
      <w:widowControl/>
      <w:pBdr>
        <w:top w:val="nil"/>
        <w:left w:val="nil"/>
        <w:bottom w:val="nil"/>
        <w:right w:val="nil"/>
        <w:between w:val="nil"/>
      </w:pBdr>
      <w:jc w:val="both"/>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CD2F2E"/>
    <w:multiLevelType w:val="multilevel"/>
    <w:tmpl w:val="89F862C4"/>
    <w:lvl w:ilvl="0">
      <w:start w:val="1"/>
      <w:numFmt w:val="bullet"/>
      <w:lvlText w:val="-"/>
      <w:lvlJc w:val="left"/>
      <w:pPr>
        <w:ind w:left="720" w:hanging="360"/>
      </w:pPr>
      <w:rPr>
        <w:rFonts w:ascii="Times New Roman" w:eastAsia="Times New Roman" w:hAnsi="Times New Roman" w:cs="Times New Roman"/>
        <w:color w:val="000000"/>
        <w:sz w:val="22"/>
        <w:szCs w:val="22"/>
        <w:vertAlign w:val="baseline"/>
      </w:rPr>
    </w:lvl>
    <w:lvl w:ilvl="1">
      <w:start w:val="1"/>
      <w:numFmt w:val="bullet"/>
      <w:lvlText w:val="-"/>
      <w:lvlJc w:val="left"/>
      <w:pPr>
        <w:ind w:left="1080" w:hanging="360"/>
      </w:pPr>
      <w:rPr>
        <w:rFonts w:ascii="Times New Roman" w:eastAsia="Times New Roman" w:hAnsi="Times New Roman" w:cs="Times New Roman"/>
        <w:color w:val="000000"/>
        <w:sz w:val="24"/>
        <w:szCs w:val="24"/>
        <w:vertAlign w:val="baseline"/>
      </w:rPr>
    </w:lvl>
    <w:lvl w:ilvl="2">
      <w:start w:val="1"/>
      <w:numFmt w:val="bullet"/>
      <w:lvlText w:val="-"/>
      <w:lvlJc w:val="left"/>
      <w:pPr>
        <w:ind w:left="1440" w:hanging="360"/>
      </w:pPr>
      <w:rPr>
        <w:rFonts w:ascii="Times New Roman" w:eastAsia="Times New Roman" w:hAnsi="Times New Roman" w:cs="Times New Roman"/>
        <w:color w:val="000000"/>
        <w:sz w:val="24"/>
        <w:szCs w:val="24"/>
        <w:vertAlign w:val="baseline"/>
      </w:rPr>
    </w:lvl>
    <w:lvl w:ilvl="3">
      <w:start w:val="1"/>
      <w:numFmt w:val="bullet"/>
      <w:lvlText w:val="-"/>
      <w:lvlJc w:val="left"/>
      <w:pPr>
        <w:ind w:left="1800" w:hanging="360"/>
      </w:pPr>
      <w:rPr>
        <w:rFonts w:ascii="Times New Roman" w:eastAsia="Times New Roman" w:hAnsi="Times New Roman" w:cs="Times New Roman"/>
        <w:color w:val="000000"/>
        <w:sz w:val="24"/>
        <w:szCs w:val="24"/>
        <w:vertAlign w:val="baseline"/>
      </w:rPr>
    </w:lvl>
    <w:lvl w:ilvl="4">
      <w:start w:val="1"/>
      <w:numFmt w:val="bullet"/>
      <w:lvlText w:val="-"/>
      <w:lvlJc w:val="left"/>
      <w:pPr>
        <w:ind w:left="2160" w:hanging="360"/>
      </w:pPr>
      <w:rPr>
        <w:rFonts w:ascii="Times New Roman" w:eastAsia="Times New Roman" w:hAnsi="Times New Roman" w:cs="Times New Roman"/>
        <w:color w:val="000000"/>
        <w:sz w:val="24"/>
        <w:szCs w:val="24"/>
        <w:vertAlign w:val="baseline"/>
      </w:rPr>
    </w:lvl>
    <w:lvl w:ilvl="5">
      <w:start w:val="1"/>
      <w:numFmt w:val="bullet"/>
      <w:lvlText w:val="-"/>
      <w:lvlJc w:val="left"/>
      <w:pPr>
        <w:ind w:left="2520" w:hanging="360"/>
      </w:pPr>
      <w:rPr>
        <w:rFonts w:ascii="Times New Roman" w:eastAsia="Times New Roman" w:hAnsi="Times New Roman" w:cs="Times New Roman"/>
        <w:color w:val="000000"/>
        <w:sz w:val="24"/>
        <w:szCs w:val="24"/>
        <w:vertAlign w:val="baseline"/>
      </w:rPr>
    </w:lvl>
    <w:lvl w:ilvl="6">
      <w:start w:val="1"/>
      <w:numFmt w:val="bullet"/>
      <w:lvlText w:val="-"/>
      <w:lvlJc w:val="left"/>
      <w:pPr>
        <w:ind w:left="2880" w:hanging="360"/>
      </w:pPr>
      <w:rPr>
        <w:rFonts w:ascii="Times New Roman" w:eastAsia="Times New Roman" w:hAnsi="Times New Roman" w:cs="Times New Roman"/>
        <w:color w:val="000000"/>
        <w:sz w:val="24"/>
        <w:szCs w:val="24"/>
        <w:vertAlign w:val="baseline"/>
      </w:rPr>
    </w:lvl>
    <w:lvl w:ilvl="7">
      <w:start w:val="1"/>
      <w:numFmt w:val="bullet"/>
      <w:lvlText w:val="-"/>
      <w:lvlJc w:val="left"/>
      <w:pPr>
        <w:ind w:left="3240" w:hanging="360"/>
      </w:pPr>
      <w:rPr>
        <w:rFonts w:ascii="Times New Roman" w:eastAsia="Times New Roman" w:hAnsi="Times New Roman" w:cs="Times New Roman"/>
        <w:color w:val="000000"/>
        <w:sz w:val="24"/>
        <w:szCs w:val="24"/>
        <w:vertAlign w:val="baseline"/>
      </w:rPr>
    </w:lvl>
    <w:lvl w:ilvl="8">
      <w:start w:val="1"/>
      <w:numFmt w:val="bullet"/>
      <w:lvlText w:val="-"/>
      <w:lvlJc w:val="left"/>
      <w:pPr>
        <w:ind w:left="3600" w:hanging="360"/>
      </w:pPr>
      <w:rPr>
        <w:rFonts w:ascii="Times New Roman" w:eastAsia="Times New Roman" w:hAnsi="Times New Roman" w:cs="Times New Roman"/>
        <w:color w:val="000000"/>
        <w:sz w:val="24"/>
        <w:szCs w:val="24"/>
        <w:vertAlign w:val="baseline"/>
      </w:rPr>
    </w:lvl>
  </w:abstractNum>
  <w:abstractNum w:abstractNumId="1" w15:restartNumberingAfterBreak="0">
    <w:nsid w:val="09FF2DA8"/>
    <w:multiLevelType w:val="multilevel"/>
    <w:tmpl w:val="9FDC4972"/>
    <w:lvl w:ilvl="0">
      <w:numFmt w:val="bullet"/>
      <w:lvlText w:val="●"/>
      <w:lvlJc w:val="left"/>
      <w:pPr>
        <w:ind w:left="720" w:hanging="360"/>
      </w:pPr>
      <w:rPr>
        <w:rFonts w:ascii="Noto Sans Symbols" w:eastAsia="Noto Sans Symbols" w:hAnsi="Noto Sans Symbols" w:cs="Noto Sans Symbols"/>
      </w:rPr>
    </w:lvl>
    <w:lvl w:ilvl="1">
      <w:numFmt w:val="bullet"/>
      <w:lvlText w:val="◦"/>
      <w:lvlJc w:val="left"/>
      <w:pPr>
        <w:ind w:left="1080" w:hanging="360"/>
      </w:pPr>
      <w:rPr>
        <w:rFonts w:ascii="Noto Sans Symbols" w:eastAsia="Noto Sans Symbols" w:hAnsi="Noto Sans Symbols" w:cs="Noto Sans Symbols"/>
      </w:rPr>
    </w:lvl>
    <w:lvl w:ilvl="2">
      <w:numFmt w:val="bullet"/>
      <w:lvlText w:val="▪"/>
      <w:lvlJc w:val="left"/>
      <w:pPr>
        <w:ind w:left="1440" w:hanging="360"/>
      </w:pPr>
      <w:rPr>
        <w:rFonts w:ascii="Noto Sans Symbols" w:eastAsia="Noto Sans Symbols" w:hAnsi="Noto Sans Symbols" w:cs="Noto Sans Symbols"/>
      </w:rPr>
    </w:lvl>
    <w:lvl w:ilvl="3">
      <w:numFmt w:val="bullet"/>
      <w:lvlText w:val="●"/>
      <w:lvlJc w:val="left"/>
      <w:pPr>
        <w:ind w:left="1800" w:hanging="360"/>
      </w:pPr>
      <w:rPr>
        <w:rFonts w:ascii="Noto Sans Symbols" w:eastAsia="Noto Sans Symbols" w:hAnsi="Noto Sans Symbols" w:cs="Noto Sans Symbols"/>
      </w:rPr>
    </w:lvl>
    <w:lvl w:ilvl="4">
      <w:numFmt w:val="bullet"/>
      <w:lvlText w:val="◦"/>
      <w:lvlJc w:val="left"/>
      <w:pPr>
        <w:ind w:left="2160" w:hanging="360"/>
      </w:pPr>
      <w:rPr>
        <w:rFonts w:ascii="Noto Sans Symbols" w:eastAsia="Noto Sans Symbols" w:hAnsi="Noto Sans Symbols" w:cs="Noto Sans Symbols"/>
      </w:rPr>
    </w:lvl>
    <w:lvl w:ilvl="5">
      <w:numFmt w:val="bullet"/>
      <w:lvlText w:val="▪"/>
      <w:lvlJc w:val="left"/>
      <w:pPr>
        <w:ind w:left="2520" w:hanging="360"/>
      </w:pPr>
      <w:rPr>
        <w:rFonts w:ascii="Noto Sans Symbols" w:eastAsia="Noto Sans Symbols" w:hAnsi="Noto Sans Symbols" w:cs="Noto Sans Symbols"/>
      </w:rPr>
    </w:lvl>
    <w:lvl w:ilvl="6">
      <w:numFmt w:val="bullet"/>
      <w:lvlText w:val="●"/>
      <w:lvlJc w:val="left"/>
      <w:pPr>
        <w:ind w:left="2880" w:hanging="360"/>
      </w:pPr>
      <w:rPr>
        <w:rFonts w:ascii="Noto Sans Symbols" w:eastAsia="Noto Sans Symbols" w:hAnsi="Noto Sans Symbols" w:cs="Noto Sans Symbols"/>
      </w:rPr>
    </w:lvl>
    <w:lvl w:ilvl="7">
      <w:numFmt w:val="bullet"/>
      <w:lvlText w:val="◦"/>
      <w:lvlJc w:val="left"/>
      <w:pPr>
        <w:ind w:left="3240" w:hanging="360"/>
      </w:pPr>
      <w:rPr>
        <w:rFonts w:ascii="Noto Sans Symbols" w:eastAsia="Noto Sans Symbols" w:hAnsi="Noto Sans Symbols" w:cs="Noto Sans Symbols"/>
      </w:rPr>
    </w:lvl>
    <w:lvl w:ilvl="8">
      <w:numFmt w:val="bullet"/>
      <w:lvlText w:val="▪"/>
      <w:lvlJc w:val="left"/>
      <w:pPr>
        <w:ind w:left="3600" w:hanging="360"/>
      </w:pPr>
      <w:rPr>
        <w:rFonts w:ascii="Noto Sans Symbols" w:eastAsia="Noto Sans Symbols" w:hAnsi="Noto Sans Symbols" w:cs="Noto Sans Symbols"/>
      </w:rPr>
    </w:lvl>
  </w:abstractNum>
  <w:abstractNum w:abstractNumId="2" w15:restartNumberingAfterBreak="0">
    <w:nsid w:val="200232DE"/>
    <w:multiLevelType w:val="multilevel"/>
    <w:tmpl w:val="6CDEE8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304C1169"/>
    <w:multiLevelType w:val="multilevel"/>
    <w:tmpl w:val="30849E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56BA6D3B"/>
    <w:multiLevelType w:val="multilevel"/>
    <w:tmpl w:val="8996BED0"/>
    <w:lvl w:ilvl="0">
      <w:start w:val="1"/>
      <w:numFmt w:val="bullet"/>
      <w:lvlText w:val="-"/>
      <w:lvlJc w:val="left"/>
      <w:pPr>
        <w:ind w:left="360" w:hanging="360"/>
      </w:pPr>
      <w:rPr>
        <w:u w:val="none"/>
      </w:rPr>
    </w:lvl>
    <w:lvl w:ilvl="1">
      <w:start w:val="1"/>
      <w:numFmt w:val="bullet"/>
      <w:lvlText w:val="-"/>
      <w:lvlJc w:val="left"/>
      <w:pPr>
        <w:ind w:left="360" w:hanging="360"/>
      </w:pPr>
      <w:rPr>
        <w:u w:val="none"/>
      </w:rPr>
    </w:lvl>
    <w:lvl w:ilvl="2">
      <w:start w:val="1"/>
      <w:numFmt w:val="bullet"/>
      <w:lvlText w:val="-"/>
      <w:lvlJc w:val="left"/>
      <w:pPr>
        <w:ind w:left="360" w:hanging="360"/>
      </w:pPr>
      <w:rPr>
        <w:u w:val="none"/>
      </w:rPr>
    </w:lvl>
    <w:lvl w:ilvl="3">
      <w:start w:val="1"/>
      <w:numFmt w:val="bullet"/>
      <w:lvlText w:val="-"/>
      <w:lvlJc w:val="left"/>
      <w:pPr>
        <w:ind w:left="360" w:hanging="360"/>
      </w:pPr>
      <w:rPr>
        <w:u w:val="none"/>
      </w:rPr>
    </w:lvl>
    <w:lvl w:ilvl="4">
      <w:start w:val="1"/>
      <w:numFmt w:val="bullet"/>
      <w:lvlText w:val="-"/>
      <w:lvlJc w:val="left"/>
      <w:pPr>
        <w:ind w:left="360" w:hanging="360"/>
      </w:pPr>
      <w:rPr>
        <w:u w:val="none"/>
      </w:rPr>
    </w:lvl>
    <w:lvl w:ilvl="5">
      <w:start w:val="1"/>
      <w:numFmt w:val="bullet"/>
      <w:lvlText w:val="-"/>
      <w:lvlJc w:val="left"/>
      <w:pPr>
        <w:ind w:left="360" w:hanging="360"/>
      </w:pPr>
      <w:rPr>
        <w:u w:val="none"/>
      </w:rPr>
    </w:lvl>
    <w:lvl w:ilvl="6">
      <w:start w:val="1"/>
      <w:numFmt w:val="bullet"/>
      <w:lvlText w:val="-"/>
      <w:lvlJc w:val="left"/>
      <w:pPr>
        <w:ind w:left="360" w:hanging="360"/>
      </w:pPr>
      <w:rPr>
        <w:u w:val="none"/>
      </w:rPr>
    </w:lvl>
    <w:lvl w:ilvl="7">
      <w:start w:val="1"/>
      <w:numFmt w:val="bullet"/>
      <w:lvlText w:val="-"/>
      <w:lvlJc w:val="left"/>
      <w:pPr>
        <w:ind w:left="360" w:hanging="360"/>
      </w:pPr>
      <w:rPr>
        <w:u w:val="none"/>
      </w:rPr>
    </w:lvl>
    <w:lvl w:ilvl="8">
      <w:start w:val="1"/>
      <w:numFmt w:val="bullet"/>
      <w:lvlText w:val="-"/>
      <w:lvlJc w:val="left"/>
      <w:pPr>
        <w:ind w:left="360" w:hanging="360"/>
      </w:pPr>
      <w:rPr>
        <w:u w:val="none"/>
      </w:rPr>
    </w:lvl>
  </w:abstractNum>
  <w:abstractNum w:abstractNumId="5" w15:restartNumberingAfterBreak="0">
    <w:nsid w:val="58AC16E0"/>
    <w:multiLevelType w:val="multilevel"/>
    <w:tmpl w:val="74E04888"/>
    <w:lvl w:ilvl="0">
      <w:start w:val="3"/>
      <w:numFmt w:val="decimal"/>
      <w:lvlText w:val="%1"/>
      <w:lvlJc w:val="left"/>
      <w:pPr>
        <w:ind w:left="360" w:hanging="360"/>
      </w:pPr>
      <w:rPr>
        <w:b/>
      </w:rPr>
    </w:lvl>
    <w:lvl w:ilvl="1">
      <w:start w:val="2"/>
      <w:numFmt w:val="decimal"/>
      <w:lvlText w:val="%1.%2"/>
      <w:lvlJc w:val="left"/>
      <w:pPr>
        <w:ind w:left="360" w:hanging="360"/>
      </w:pPr>
      <w:rPr>
        <w:b/>
      </w:rPr>
    </w:lvl>
    <w:lvl w:ilvl="2">
      <w:start w:val="1"/>
      <w:numFmt w:val="decimal"/>
      <w:lvlText w:val="%1.%2.%3"/>
      <w:lvlJc w:val="left"/>
      <w:pPr>
        <w:ind w:left="720" w:hanging="720"/>
      </w:pPr>
      <w:rPr>
        <w:b/>
      </w:rPr>
    </w:lvl>
    <w:lvl w:ilvl="3">
      <w:start w:val="1"/>
      <w:numFmt w:val="decimal"/>
      <w:lvlText w:val="%1.%2.%3.%4"/>
      <w:lvlJc w:val="left"/>
      <w:pPr>
        <w:ind w:left="720" w:hanging="720"/>
      </w:pPr>
      <w:rPr>
        <w:b/>
      </w:rPr>
    </w:lvl>
    <w:lvl w:ilvl="4">
      <w:start w:val="1"/>
      <w:numFmt w:val="decimal"/>
      <w:lvlText w:val="%1.%2.%3.%4.%5"/>
      <w:lvlJc w:val="left"/>
      <w:pPr>
        <w:ind w:left="1080" w:hanging="1080"/>
      </w:pPr>
      <w:rPr>
        <w:b/>
      </w:rPr>
    </w:lvl>
    <w:lvl w:ilvl="5">
      <w:start w:val="1"/>
      <w:numFmt w:val="decimal"/>
      <w:lvlText w:val="%1.%2.%3.%4.%5.%6"/>
      <w:lvlJc w:val="left"/>
      <w:pPr>
        <w:ind w:left="1080" w:hanging="1080"/>
      </w:pPr>
      <w:rPr>
        <w:b/>
      </w:rPr>
    </w:lvl>
    <w:lvl w:ilvl="6">
      <w:start w:val="1"/>
      <w:numFmt w:val="decimal"/>
      <w:lvlText w:val="%1.%2.%3.%4.%5.%6.%7"/>
      <w:lvlJc w:val="left"/>
      <w:pPr>
        <w:ind w:left="1440" w:hanging="1440"/>
      </w:pPr>
      <w:rPr>
        <w:b/>
      </w:rPr>
    </w:lvl>
    <w:lvl w:ilvl="7">
      <w:start w:val="1"/>
      <w:numFmt w:val="decimal"/>
      <w:lvlText w:val="%1.%2.%3.%4.%5.%6.%7.%8"/>
      <w:lvlJc w:val="left"/>
      <w:pPr>
        <w:ind w:left="1440" w:hanging="1440"/>
      </w:pPr>
      <w:rPr>
        <w:b/>
      </w:rPr>
    </w:lvl>
    <w:lvl w:ilvl="8">
      <w:start w:val="1"/>
      <w:numFmt w:val="decimal"/>
      <w:lvlText w:val="%1.%2.%3.%4.%5.%6.%7.%8.%9"/>
      <w:lvlJc w:val="left"/>
      <w:pPr>
        <w:ind w:left="1800" w:hanging="1800"/>
      </w:pPr>
      <w:rPr>
        <w:b/>
      </w:rPr>
    </w:lvl>
  </w:abstractNum>
  <w:abstractNum w:abstractNumId="6" w15:restartNumberingAfterBreak="0">
    <w:nsid w:val="5C9E6E48"/>
    <w:multiLevelType w:val="multilevel"/>
    <w:tmpl w:val="2C681C1C"/>
    <w:lvl w:ilvl="0">
      <w:start w:val="1"/>
      <w:numFmt w:val="bullet"/>
      <w:lvlText w:val="●"/>
      <w:lvlJc w:val="left"/>
      <w:pPr>
        <w:ind w:left="720" w:hanging="360"/>
      </w:pPr>
      <w:rPr>
        <w:rFonts w:ascii="Noto Sans Symbols" w:eastAsia="Noto Sans Symbols" w:hAnsi="Noto Sans Symbols" w:cs="Noto Sans Symbols"/>
        <w:sz w:val="22"/>
        <w:szCs w:val="22"/>
      </w:rPr>
    </w:lvl>
    <w:lvl w:ilvl="1">
      <w:start w:val="1"/>
      <w:numFmt w:val="bullet"/>
      <w:lvlText w:val="◦"/>
      <w:lvlJc w:val="left"/>
      <w:pPr>
        <w:ind w:left="1080" w:hanging="360"/>
      </w:pPr>
      <w:rPr>
        <w:rFonts w:ascii="Noto Sans Symbols" w:eastAsia="Noto Sans Symbols" w:hAnsi="Noto Sans Symbols" w:cs="Noto Sans Symbols"/>
      </w:rPr>
    </w:lvl>
    <w:lvl w:ilvl="2">
      <w:start w:val="1"/>
      <w:numFmt w:val="bullet"/>
      <w:lvlText w:val="▪"/>
      <w:lvlJc w:val="left"/>
      <w:pPr>
        <w:ind w:left="1440" w:hanging="360"/>
      </w:pPr>
      <w:rPr>
        <w:rFonts w:ascii="Noto Sans Symbols" w:eastAsia="Noto Sans Symbols" w:hAnsi="Noto Sans Symbols" w:cs="Noto Sans Symbols"/>
      </w:rPr>
    </w:lvl>
    <w:lvl w:ilvl="3">
      <w:start w:val="1"/>
      <w:numFmt w:val="bullet"/>
      <w:lvlText w:val="●"/>
      <w:lvlJc w:val="left"/>
      <w:pPr>
        <w:ind w:left="1800" w:hanging="360"/>
      </w:pPr>
      <w:rPr>
        <w:rFonts w:ascii="Noto Sans Symbols" w:eastAsia="Noto Sans Symbols" w:hAnsi="Noto Sans Symbols" w:cs="Noto Sans Symbols"/>
      </w:rPr>
    </w:lvl>
    <w:lvl w:ilvl="4">
      <w:start w:val="1"/>
      <w:numFmt w:val="bullet"/>
      <w:lvlText w:val="◦"/>
      <w:lvlJc w:val="left"/>
      <w:pPr>
        <w:ind w:left="2160" w:hanging="360"/>
      </w:pPr>
      <w:rPr>
        <w:rFonts w:ascii="Noto Sans Symbols" w:eastAsia="Noto Sans Symbols" w:hAnsi="Noto Sans Symbols" w:cs="Noto Sans Symbols"/>
      </w:rPr>
    </w:lvl>
    <w:lvl w:ilvl="5">
      <w:start w:val="1"/>
      <w:numFmt w:val="bullet"/>
      <w:lvlText w:val="▪"/>
      <w:lvlJc w:val="left"/>
      <w:pPr>
        <w:ind w:left="2520" w:hanging="360"/>
      </w:pPr>
      <w:rPr>
        <w:rFonts w:ascii="Noto Sans Symbols" w:eastAsia="Noto Sans Symbols" w:hAnsi="Noto Sans Symbols" w:cs="Noto Sans Symbols"/>
      </w:rPr>
    </w:lvl>
    <w:lvl w:ilvl="6">
      <w:start w:val="1"/>
      <w:numFmt w:val="bullet"/>
      <w:lvlText w:val="●"/>
      <w:lvlJc w:val="left"/>
      <w:pPr>
        <w:ind w:left="2880" w:hanging="360"/>
      </w:pPr>
      <w:rPr>
        <w:rFonts w:ascii="Noto Sans Symbols" w:eastAsia="Noto Sans Symbols" w:hAnsi="Noto Sans Symbols" w:cs="Noto Sans Symbols"/>
      </w:rPr>
    </w:lvl>
    <w:lvl w:ilvl="7">
      <w:start w:val="1"/>
      <w:numFmt w:val="bullet"/>
      <w:lvlText w:val="◦"/>
      <w:lvlJc w:val="left"/>
      <w:pPr>
        <w:ind w:left="3240" w:hanging="360"/>
      </w:pPr>
      <w:rPr>
        <w:rFonts w:ascii="Noto Sans Symbols" w:eastAsia="Noto Sans Symbols" w:hAnsi="Noto Sans Symbols" w:cs="Noto Sans Symbols"/>
      </w:rPr>
    </w:lvl>
    <w:lvl w:ilvl="8">
      <w:start w:val="1"/>
      <w:numFmt w:val="bullet"/>
      <w:lvlText w:val="▪"/>
      <w:lvlJc w:val="left"/>
      <w:pPr>
        <w:ind w:left="3600" w:hanging="360"/>
      </w:pPr>
      <w:rPr>
        <w:rFonts w:ascii="Noto Sans Symbols" w:eastAsia="Noto Sans Symbols" w:hAnsi="Noto Sans Symbols" w:cs="Noto Sans Symbols"/>
      </w:rPr>
    </w:lvl>
  </w:abstractNum>
  <w:abstractNum w:abstractNumId="7" w15:restartNumberingAfterBreak="0">
    <w:nsid w:val="5D97374E"/>
    <w:multiLevelType w:val="multilevel"/>
    <w:tmpl w:val="BC268AA2"/>
    <w:lvl w:ilvl="0">
      <w:start w:val="1"/>
      <w:numFmt w:val="bullet"/>
      <w:lvlText w:val="-"/>
      <w:lvlJc w:val="left"/>
      <w:pPr>
        <w:ind w:left="720" w:hanging="360"/>
      </w:pPr>
      <w:rPr>
        <w:rFonts w:ascii="Arial" w:eastAsia="Arial" w:hAnsi="Arial" w:cs="Arial"/>
        <w:color w:val="000000"/>
        <w:sz w:val="22"/>
        <w:szCs w:val="22"/>
        <w:vertAlign w:val="baseline"/>
      </w:rPr>
    </w:lvl>
    <w:lvl w:ilvl="1">
      <w:start w:val="1"/>
      <w:numFmt w:val="bullet"/>
      <w:lvlText w:val="-"/>
      <w:lvlJc w:val="left"/>
      <w:pPr>
        <w:ind w:left="1080" w:hanging="360"/>
      </w:pPr>
      <w:rPr>
        <w:rFonts w:ascii="Courier New" w:eastAsia="Courier New" w:hAnsi="Courier New" w:cs="Courier New"/>
        <w:color w:val="000000"/>
        <w:sz w:val="24"/>
        <w:szCs w:val="24"/>
        <w:vertAlign w:val="baseline"/>
      </w:rPr>
    </w:lvl>
    <w:lvl w:ilvl="2">
      <w:start w:val="1"/>
      <w:numFmt w:val="bullet"/>
      <w:lvlText w:val="📫"/>
      <w:lvlJc w:val="left"/>
      <w:pPr>
        <w:ind w:left="1440" w:hanging="360"/>
      </w:pPr>
      <w:rPr>
        <w:rFonts w:ascii="Noto Sans Symbols" w:eastAsia="Noto Sans Symbols" w:hAnsi="Noto Sans Symbols" w:cs="Noto Sans Symbols"/>
        <w:color w:val="000000"/>
        <w:sz w:val="24"/>
        <w:szCs w:val="24"/>
        <w:vertAlign w:val="baseline"/>
      </w:rPr>
    </w:lvl>
    <w:lvl w:ilvl="3">
      <w:start w:val="1"/>
      <w:numFmt w:val="bullet"/>
      <w:lvlText w:val="-"/>
      <w:lvlJc w:val="left"/>
      <w:pPr>
        <w:ind w:left="1800" w:hanging="360"/>
      </w:pPr>
      <w:rPr>
        <w:rFonts w:ascii="Merriweather Sans" w:eastAsia="Merriweather Sans" w:hAnsi="Merriweather Sans" w:cs="Merriweather Sans"/>
        <w:color w:val="000000"/>
        <w:sz w:val="24"/>
        <w:szCs w:val="24"/>
        <w:vertAlign w:val="baseline"/>
      </w:rPr>
    </w:lvl>
    <w:lvl w:ilvl="4">
      <w:start w:val="1"/>
      <w:numFmt w:val="bullet"/>
      <w:lvlText w:val="-"/>
      <w:lvlJc w:val="left"/>
      <w:pPr>
        <w:ind w:left="2160" w:hanging="360"/>
      </w:pPr>
      <w:rPr>
        <w:rFonts w:ascii="Courier New" w:eastAsia="Courier New" w:hAnsi="Courier New" w:cs="Courier New"/>
        <w:color w:val="000000"/>
        <w:sz w:val="24"/>
        <w:szCs w:val="24"/>
        <w:vertAlign w:val="baseline"/>
      </w:rPr>
    </w:lvl>
    <w:lvl w:ilvl="5">
      <w:start w:val="1"/>
      <w:numFmt w:val="bullet"/>
      <w:lvlText w:val="📫"/>
      <w:lvlJc w:val="left"/>
      <w:pPr>
        <w:ind w:left="2520" w:hanging="360"/>
      </w:pPr>
      <w:rPr>
        <w:rFonts w:ascii="Noto Sans Symbols" w:eastAsia="Noto Sans Symbols" w:hAnsi="Noto Sans Symbols" w:cs="Noto Sans Symbols"/>
        <w:color w:val="000000"/>
        <w:sz w:val="24"/>
        <w:szCs w:val="24"/>
        <w:vertAlign w:val="baseline"/>
      </w:rPr>
    </w:lvl>
    <w:lvl w:ilvl="6">
      <w:start w:val="1"/>
      <w:numFmt w:val="bullet"/>
      <w:lvlText w:val="-"/>
      <w:lvlJc w:val="left"/>
      <w:pPr>
        <w:ind w:left="2880" w:hanging="360"/>
      </w:pPr>
      <w:rPr>
        <w:rFonts w:ascii="Merriweather Sans" w:eastAsia="Merriweather Sans" w:hAnsi="Merriweather Sans" w:cs="Merriweather Sans"/>
        <w:color w:val="000000"/>
        <w:sz w:val="24"/>
        <w:szCs w:val="24"/>
        <w:vertAlign w:val="baseline"/>
      </w:rPr>
    </w:lvl>
    <w:lvl w:ilvl="7">
      <w:start w:val="1"/>
      <w:numFmt w:val="bullet"/>
      <w:lvlText w:val="-"/>
      <w:lvlJc w:val="left"/>
      <w:pPr>
        <w:ind w:left="3240" w:hanging="360"/>
      </w:pPr>
      <w:rPr>
        <w:rFonts w:ascii="Courier New" w:eastAsia="Courier New" w:hAnsi="Courier New" w:cs="Courier New"/>
        <w:color w:val="000000"/>
        <w:sz w:val="24"/>
        <w:szCs w:val="24"/>
        <w:vertAlign w:val="baseline"/>
      </w:rPr>
    </w:lvl>
    <w:lvl w:ilvl="8">
      <w:start w:val="1"/>
      <w:numFmt w:val="bullet"/>
      <w:lvlText w:val="📫"/>
      <w:lvlJc w:val="left"/>
      <w:pPr>
        <w:ind w:left="3600" w:hanging="360"/>
      </w:pPr>
      <w:rPr>
        <w:rFonts w:ascii="Noto Sans Symbols" w:eastAsia="Noto Sans Symbols" w:hAnsi="Noto Sans Symbols" w:cs="Noto Sans Symbols"/>
        <w:color w:val="000000"/>
        <w:sz w:val="24"/>
        <w:szCs w:val="24"/>
        <w:vertAlign w:val="baseline"/>
      </w:rPr>
    </w:lvl>
  </w:abstractNum>
  <w:abstractNum w:abstractNumId="8" w15:restartNumberingAfterBreak="0">
    <w:nsid w:val="65A66328"/>
    <w:multiLevelType w:val="multilevel"/>
    <w:tmpl w:val="878C8490"/>
    <w:lvl w:ilvl="0">
      <w:start w:val="1"/>
      <w:numFmt w:val="decimal"/>
      <w:lvlText w:val="%1."/>
      <w:lvlJc w:val="left"/>
      <w:pPr>
        <w:ind w:left="720" w:hanging="360"/>
      </w:pPr>
      <w:rPr>
        <w:color w:val="000000"/>
        <w:sz w:val="24"/>
        <w:szCs w:val="24"/>
        <w:vertAlign w:val="baseline"/>
      </w:rPr>
    </w:lvl>
    <w:lvl w:ilvl="1">
      <w:start w:val="1"/>
      <w:numFmt w:val="decimal"/>
      <w:lvlText w:val="%1.%2."/>
      <w:lvlJc w:val="left"/>
      <w:pPr>
        <w:ind w:left="1080" w:hanging="360"/>
      </w:pPr>
      <w:rPr>
        <w:rFonts w:ascii="Arial" w:eastAsia="Arial" w:hAnsi="Arial" w:cs="Arial"/>
        <w:b/>
        <w:color w:val="000000"/>
        <w:sz w:val="22"/>
        <w:szCs w:val="22"/>
        <w:vertAlign w:val="baseline"/>
      </w:rPr>
    </w:lvl>
    <w:lvl w:ilvl="2">
      <w:start w:val="1"/>
      <w:numFmt w:val="decimal"/>
      <w:lvlText w:val="%1.%2.%3."/>
      <w:lvlJc w:val="left"/>
      <w:pPr>
        <w:ind w:left="1440" w:hanging="360"/>
      </w:pPr>
      <w:rPr>
        <w:color w:val="000000"/>
        <w:sz w:val="24"/>
        <w:szCs w:val="24"/>
        <w:vertAlign w:val="baseline"/>
      </w:rPr>
    </w:lvl>
    <w:lvl w:ilvl="3">
      <w:start w:val="1"/>
      <w:numFmt w:val="decimal"/>
      <w:lvlText w:val="%1.%2.%3.%4."/>
      <w:lvlJc w:val="left"/>
      <w:pPr>
        <w:ind w:left="1800" w:hanging="360"/>
      </w:pPr>
      <w:rPr>
        <w:color w:val="000000"/>
        <w:sz w:val="24"/>
        <w:szCs w:val="24"/>
        <w:vertAlign w:val="baseline"/>
      </w:rPr>
    </w:lvl>
    <w:lvl w:ilvl="4">
      <w:start w:val="1"/>
      <w:numFmt w:val="decimal"/>
      <w:lvlText w:val="%1.%2.%3.%4.%5."/>
      <w:lvlJc w:val="left"/>
      <w:pPr>
        <w:ind w:left="2160" w:hanging="360"/>
      </w:pPr>
      <w:rPr>
        <w:color w:val="000000"/>
        <w:sz w:val="24"/>
        <w:szCs w:val="24"/>
        <w:vertAlign w:val="baseline"/>
      </w:rPr>
    </w:lvl>
    <w:lvl w:ilvl="5">
      <w:start w:val="1"/>
      <w:numFmt w:val="decimal"/>
      <w:lvlText w:val="%1.%2.%3.%4.%5.%6."/>
      <w:lvlJc w:val="left"/>
      <w:pPr>
        <w:ind w:left="2520" w:hanging="360"/>
      </w:pPr>
      <w:rPr>
        <w:color w:val="000000"/>
        <w:sz w:val="24"/>
        <w:szCs w:val="24"/>
        <w:vertAlign w:val="baseline"/>
      </w:rPr>
    </w:lvl>
    <w:lvl w:ilvl="6">
      <w:start w:val="1"/>
      <w:numFmt w:val="decimal"/>
      <w:lvlText w:val="%1.%2.%3.%4.%5.%6.%7."/>
      <w:lvlJc w:val="left"/>
      <w:pPr>
        <w:ind w:left="2880" w:hanging="360"/>
      </w:pPr>
      <w:rPr>
        <w:color w:val="000000"/>
        <w:sz w:val="24"/>
        <w:szCs w:val="24"/>
        <w:vertAlign w:val="baseline"/>
      </w:rPr>
    </w:lvl>
    <w:lvl w:ilvl="7">
      <w:start w:val="1"/>
      <w:numFmt w:val="decimal"/>
      <w:lvlText w:val="%1.%2.%3.%4.%5.%6.%7.%8."/>
      <w:lvlJc w:val="left"/>
      <w:pPr>
        <w:ind w:left="3240" w:hanging="360"/>
      </w:pPr>
      <w:rPr>
        <w:color w:val="000000"/>
        <w:sz w:val="24"/>
        <w:szCs w:val="24"/>
        <w:vertAlign w:val="baseline"/>
      </w:rPr>
    </w:lvl>
    <w:lvl w:ilvl="8">
      <w:start w:val="1"/>
      <w:numFmt w:val="decimal"/>
      <w:lvlText w:val="%1.%2.%3.%4.%5.%6.%7.%8.%9."/>
      <w:lvlJc w:val="left"/>
      <w:pPr>
        <w:ind w:left="3600" w:hanging="360"/>
      </w:pPr>
      <w:rPr>
        <w:color w:val="000000"/>
        <w:sz w:val="24"/>
        <w:szCs w:val="24"/>
        <w:vertAlign w:val="baseline"/>
      </w:rPr>
    </w:lvl>
  </w:abstractNum>
  <w:abstractNum w:abstractNumId="9" w15:restartNumberingAfterBreak="0">
    <w:nsid w:val="71800138"/>
    <w:multiLevelType w:val="multilevel"/>
    <w:tmpl w:val="CD5A8A14"/>
    <w:lvl w:ilvl="0">
      <w:start w:val="1"/>
      <w:numFmt w:val="decimal"/>
      <w:lvlText w:val="%1."/>
      <w:lvlJc w:val="left"/>
      <w:pPr>
        <w:ind w:left="720" w:hanging="360"/>
      </w:pPr>
      <w:rPr>
        <w:color w:val="000000"/>
        <w:sz w:val="24"/>
        <w:szCs w:val="24"/>
        <w:vertAlign w:val="baseline"/>
      </w:rPr>
    </w:lvl>
    <w:lvl w:ilvl="1">
      <w:start w:val="1"/>
      <w:numFmt w:val="decimal"/>
      <w:lvlText w:val="%1.%2."/>
      <w:lvlJc w:val="left"/>
      <w:pPr>
        <w:ind w:left="1080" w:hanging="360"/>
      </w:pPr>
      <w:rPr>
        <w:rFonts w:ascii="Arial" w:eastAsia="Arial" w:hAnsi="Arial" w:cs="Arial"/>
        <w:b/>
        <w:color w:val="000000"/>
        <w:sz w:val="22"/>
        <w:szCs w:val="22"/>
        <w:vertAlign w:val="baseline"/>
      </w:rPr>
    </w:lvl>
    <w:lvl w:ilvl="2">
      <w:start w:val="1"/>
      <w:numFmt w:val="decimal"/>
      <w:lvlText w:val="%1.%2.%3."/>
      <w:lvlJc w:val="left"/>
      <w:pPr>
        <w:ind w:left="1440" w:hanging="360"/>
      </w:pPr>
      <w:rPr>
        <w:color w:val="000000"/>
        <w:sz w:val="24"/>
        <w:szCs w:val="24"/>
        <w:vertAlign w:val="baseline"/>
      </w:rPr>
    </w:lvl>
    <w:lvl w:ilvl="3">
      <w:start w:val="1"/>
      <w:numFmt w:val="decimal"/>
      <w:lvlText w:val="%1.%2.%3.%4."/>
      <w:lvlJc w:val="left"/>
      <w:pPr>
        <w:ind w:left="1800" w:hanging="360"/>
      </w:pPr>
      <w:rPr>
        <w:color w:val="000000"/>
        <w:sz w:val="24"/>
        <w:szCs w:val="24"/>
        <w:vertAlign w:val="baseline"/>
      </w:rPr>
    </w:lvl>
    <w:lvl w:ilvl="4">
      <w:start w:val="1"/>
      <w:numFmt w:val="decimal"/>
      <w:lvlText w:val="%1.%2.%3.%4.%5."/>
      <w:lvlJc w:val="left"/>
      <w:pPr>
        <w:ind w:left="2160" w:hanging="360"/>
      </w:pPr>
      <w:rPr>
        <w:color w:val="000000"/>
        <w:sz w:val="24"/>
        <w:szCs w:val="24"/>
        <w:vertAlign w:val="baseline"/>
      </w:rPr>
    </w:lvl>
    <w:lvl w:ilvl="5">
      <w:start w:val="1"/>
      <w:numFmt w:val="decimal"/>
      <w:lvlText w:val="%1.%2.%3.%4.%5.%6."/>
      <w:lvlJc w:val="left"/>
      <w:pPr>
        <w:ind w:left="2520" w:hanging="360"/>
      </w:pPr>
      <w:rPr>
        <w:color w:val="000000"/>
        <w:sz w:val="24"/>
        <w:szCs w:val="24"/>
        <w:vertAlign w:val="baseline"/>
      </w:rPr>
    </w:lvl>
    <w:lvl w:ilvl="6">
      <w:start w:val="1"/>
      <w:numFmt w:val="decimal"/>
      <w:lvlText w:val="%1.%2.%3.%4.%5.%6.%7."/>
      <w:lvlJc w:val="left"/>
      <w:pPr>
        <w:ind w:left="2880" w:hanging="360"/>
      </w:pPr>
      <w:rPr>
        <w:color w:val="000000"/>
        <w:sz w:val="24"/>
        <w:szCs w:val="24"/>
        <w:vertAlign w:val="baseline"/>
      </w:rPr>
    </w:lvl>
    <w:lvl w:ilvl="7">
      <w:start w:val="1"/>
      <w:numFmt w:val="decimal"/>
      <w:lvlText w:val="%1.%2.%3.%4.%5.%6.%7.%8."/>
      <w:lvlJc w:val="left"/>
      <w:pPr>
        <w:ind w:left="3240" w:hanging="360"/>
      </w:pPr>
      <w:rPr>
        <w:color w:val="000000"/>
        <w:sz w:val="24"/>
        <w:szCs w:val="24"/>
        <w:vertAlign w:val="baseline"/>
      </w:rPr>
    </w:lvl>
    <w:lvl w:ilvl="8">
      <w:start w:val="1"/>
      <w:numFmt w:val="decimal"/>
      <w:lvlText w:val="%1.%2.%3.%4.%5.%6.%7.%8.%9."/>
      <w:lvlJc w:val="left"/>
      <w:pPr>
        <w:ind w:left="3600" w:hanging="360"/>
      </w:pPr>
      <w:rPr>
        <w:color w:val="000000"/>
        <w:sz w:val="24"/>
        <w:szCs w:val="24"/>
        <w:vertAlign w:val="baseline"/>
      </w:rPr>
    </w:lvl>
  </w:abstractNum>
  <w:abstractNum w:abstractNumId="10" w15:restartNumberingAfterBreak="0">
    <w:nsid w:val="763F1014"/>
    <w:multiLevelType w:val="multilevel"/>
    <w:tmpl w:val="21229A00"/>
    <w:lvl w:ilvl="0">
      <w:numFmt w:val="bullet"/>
      <w:lvlText w:val="-"/>
      <w:lvlJc w:val="left"/>
      <w:pPr>
        <w:ind w:left="720" w:hanging="360"/>
      </w:pPr>
      <w:rPr>
        <w:rFonts w:ascii="Lato Light" w:eastAsia="Lato Light" w:hAnsi="Lato Light" w:cs="Lato Light"/>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num w:numId="1" w16cid:durableId="456724635">
    <w:abstractNumId w:val="3"/>
  </w:num>
  <w:num w:numId="2" w16cid:durableId="1214737091">
    <w:abstractNumId w:val="8"/>
  </w:num>
  <w:num w:numId="3" w16cid:durableId="794524589">
    <w:abstractNumId w:val="5"/>
  </w:num>
  <w:num w:numId="4" w16cid:durableId="924533826">
    <w:abstractNumId w:val="0"/>
  </w:num>
  <w:num w:numId="5" w16cid:durableId="367075142">
    <w:abstractNumId w:val="6"/>
  </w:num>
  <w:num w:numId="6" w16cid:durableId="1896157147">
    <w:abstractNumId w:val="2"/>
  </w:num>
  <w:num w:numId="7" w16cid:durableId="782456309">
    <w:abstractNumId w:val="10"/>
  </w:num>
  <w:num w:numId="8" w16cid:durableId="1784958890">
    <w:abstractNumId w:val="7"/>
  </w:num>
  <w:num w:numId="9" w16cid:durableId="1312171296">
    <w:abstractNumId w:val="4"/>
  </w:num>
  <w:num w:numId="10" w16cid:durableId="443115307">
    <w:abstractNumId w:val="9"/>
  </w:num>
  <w:num w:numId="11" w16cid:durableId="96072479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defaultTabStop w:val="720"/>
  <w:hyphenationZone w:val="425"/>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E02AA"/>
    <w:rsid w:val="00050C91"/>
    <w:rsid w:val="00103EA0"/>
    <w:rsid w:val="001201CB"/>
    <w:rsid w:val="00137C53"/>
    <w:rsid w:val="001857E3"/>
    <w:rsid w:val="001F03F7"/>
    <w:rsid w:val="002D028E"/>
    <w:rsid w:val="002F31F8"/>
    <w:rsid w:val="00320A7D"/>
    <w:rsid w:val="003429B4"/>
    <w:rsid w:val="00375319"/>
    <w:rsid w:val="00554447"/>
    <w:rsid w:val="006D5093"/>
    <w:rsid w:val="00803B7B"/>
    <w:rsid w:val="009B5FE9"/>
    <w:rsid w:val="00A06320"/>
    <w:rsid w:val="00A732D5"/>
    <w:rsid w:val="00BB36BF"/>
    <w:rsid w:val="00BD5AC3"/>
    <w:rsid w:val="00BE02AA"/>
    <w:rsid w:val="00EB79FA"/>
    <w:rsid w:val="00F05D17"/>
    <w:rsid w:val="00F102A0"/>
    <w:rsid w:val="00F27AFB"/>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A851CB"/>
  <w15:docId w15:val="{3A424CB5-BB7D-49F7-9C2B-2F7B417DE4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fr" w:eastAsia="fr-FR"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uiPriority w:val="9"/>
    <w:qFormat/>
    <w:pPr>
      <w:keepNext/>
      <w:widowControl/>
      <w:pBdr>
        <w:top w:val="nil"/>
        <w:left w:val="nil"/>
        <w:bottom w:val="nil"/>
        <w:right w:val="nil"/>
        <w:between w:val="nil"/>
      </w:pBdr>
      <w:spacing w:after="60"/>
      <w:outlineLvl w:val="0"/>
    </w:pPr>
    <w:rPr>
      <w:rFonts w:ascii="Arial" w:eastAsia="Arial" w:hAnsi="Arial" w:cs="Arial"/>
      <w:b/>
      <w:color w:val="000000"/>
    </w:rPr>
  </w:style>
  <w:style w:type="paragraph" w:styleId="Titre2">
    <w:name w:val="heading 2"/>
    <w:basedOn w:val="Normal"/>
    <w:next w:val="Normal"/>
    <w:uiPriority w:val="9"/>
    <w:unhideWhenUsed/>
    <w:qFormat/>
    <w:pPr>
      <w:keepNext/>
      <w:widowControl/>
      <w:pBdr>
        <w:top w:val="nil"/>
        <w:left w:val="nil"/>
        <w:bottom w:val="nil"/>
        <w:right w:val="nil"/>
        <w:between w:val="nil"/>
      </w:pBdr>
      <w:spacing w:after="60"/>
      <w:outlineLvl w:val="1"/>
    </w:pPr>
    <w:rPr>
      <w:rFonts w:ascii="Arial" w:eastAsia="Arial" w:hAnsi="Arial" w:cs="Arial"/>
      <w:b/>
      <w:color w:val="000000"/>
      <w:u w:val="single"/>
    </w:rPr>
  </w:style>
  <w:style w:type="paragraph" w:styleId="Titre3">
    <w:name w:val="heading 3"/>
    <w:basedOn w:val="Normal"/>
    <w:next w:val="Normal"/>
    <w:uiPriority w:val="9"/>
    <w:unhideWhenUsed/>
    <w:qFormat/>
    <w:pPr>
      <w:keepNext/>
      <w:widowControl/>
      <w:pBdr>
        <w:top w:val="single" w:sz="4" w:space="0" w:color="000001"/>
        <w:left w:val="single" w:sz="4" w:space="0" w:color="000001"/>
        <w:bottom w:val="single" w:sz="4" w:space="0" w:color="000001"/>
        <w:right w:val="single" w:sz="4" w:space="0" w:color="000001"/>
        <w:between w:val="nil"/>
      </w:pBdr>
      <w:shd w:val="clear" w:color="auto" w:fill="BFBFBF"/>
      <w:spacing w:before="240" w:after="120"/>
      <w:ind w:right="1701"/>
      <w:outlineLvl w:val="2"/>
    </w:pPr>
    <w:rPr>
      <w:rFonts w:ascii="Arial" w:eastAsia="Arial" w:hAnsi="Arial" w:cs="Arial"/>
      <w:b/>
      <w:color w:val="000000"/>
      <w:sz w:val="22"/>
      <w:szCs w:val="22"/>
    </w:rPr>
  </w:style>
  <w:style w:type="paragraph" w:styleId="Titre4">
    <w:name w:val="heading 4"/>
    <w:basedOn w:val="Normal"/>
    <w:next w:val="Normal"/>
    <w:uiPriority w:val="9"/>
    <w:unhideWhenUsed/>
    <w:qFormat/>
    <w:pPr>
      <w:keepNext/>
      <w:widowControl/>
      <w:pBdr>
        <w:top w:val="nil"/>
        <w:left w:val="nil"/>
        <w:bottom w:val="nil"/>
        <w:right w:val="nil"/>
        <w:between w:val="nil"/>
      </w:pBdr>
      <w:spacing w:before="240" w:after="120"/>
      <w:jc w:val="both"/>
      <w:outlineLvl w:val="3"/>
    </w:pPr>
    <w:rPr>
      <w:rFonts w:ascii="Arial" w:eastAsia="Arial" w:hAnsi="Arial" w:cs="Arial"/>
      <w:i/>
      <w:color w:val="000000"/>
      <w:sz w:val="22"/>
      <w:szCs w:val="22"/>
    </w:rPr>
  </w:style>
  <w:style w:type="paragraph" w:styleId="Titre5">
    <w:name w:val="heading 5"/>
    <w:basedOn w:val="Normal"/>
    <w:next w:val="Normal"/>
    <w:uiPriority w:val="9"/>
    <w:semiHidden/>
    <w:unhideWhenUsed/>
    <w:qFormat/>
    <w:pPr>
      <w:keepNext/>
      <w:widowControl/>
      <w:pBdr>
        <w:top w:val="nil"/>
        <w:left w:val="nil"/>
        <w:bottom w:val="nil"/>
        <w:right w:val="nil"/>
        <w:between w:val="nil"/>
      </w:pBdr>
      <w:spacing w:before="240" w:after="120" w:line="360" w:lineRule="auto"/>
      <w:jc w:val="center"/>
      <w:outlineLvl w:val="4"/>
    </w:pPr>
    <w:rPr>
      <w:rFonts w:ascii="Arial" w:eastAsia="Arial" w:hAnsi="Arial" w:cs="Arial"/>
      <w:b/>
      <w:color w:val="000000"/>
      <w:sz w:val="22"/>
      <w:szCs w:val="22"/>
    </w:rPr>
  </w:style>
  <w:style w:type="paragraph" w:styleId="Titre6">
    <w:name w:val="heading 6"/>
    <w:basedOn w:val="Normal"/>
    <w:next w:val="Normal"/>
    <w:uiPriority w:val="9"/>
    <w:semiHidden/>
    <w:unhideWhenUsed/>
    <w:qFormat/>
    <w:pPr>
      <w:keepNext/>
      <w:widowControl/>
      <w:pBdr>
        <w:top w:val="nil"/>
        <w:left w:val="nil"/>
        <w:bottom w:val="nil"/>
        <w:right w:val="nil"/>
        <w:between w:val="nil"/>
      </w:pBdr>
      <w:spacing w:before="240" w:after="120"/>
      <w:jc w:val="center"/>
      <w:outlineLvl w:val="5"/>
    </w:pPr>
    <w:rPr>
      <w:rFonts w:ascii="Arial" w:eastAsia="Arial" w:hAnsi="Arial" w:cs="Arial"/>
      <w:b/>
      <w:color w:val="000000"/>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uiPriority w:val="10"/>
    <w:qFormat/>
    <w:pPr>
      <w:keepNext/>
      <w:keepLines/>
      <w:spacing w:before="480" w:after="120"/>
    </w:pPr>
    <w:rPr>
      <w:b/>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0" w:type="dxa"/>
        <w:left w:w="0" w:type="dxa"/>
        <w:bottom w:w="0" w:type="dxa"/>
        <w:right w:w="0" w:type="dxa"/>
      </w:tblCellMar>
    </w:tblPr>
  </w:style>
  <w:style w:type="table" w:customStyle="1" w:styleId="TableNormal3">
    <w:name w:val="Table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paragraph" w:customStyle="1" w:styleId="Textbody">
    <w:name w:val="Text body"/>
    <w:basedOn w:val="Normal"/>
    <w:qFormat/>
    <w:rsid w:val="00B05F75"/>
    <w:pPr>
      <w:suppressAutoHyphens/>
      <w:autoSpaceDN w:val="0"/>
      <w:spacing w:after="120"/>
      <w:textAlignment w:val="baseline"/>
    </w:pPr>
    <w:rPr>
      <w:rFonts w:eastAsia="Lucida Sans Unicode"/>
      <w:kern w:val="3"/>
      <w:lang w:eastAsia="zh-CN"/>
    </w:rPr>
  </w:style>
  <w:style w:type="paragraph" w:customStyle="1" w:styleId="Formatlibre">
    <w:name w:val="Format libre"/>
    <w:qFormat/>
    <w:rsid w:val="00843779"/>
    <w:pPr>
      <w:widowControl/>
      <w:suppressAutoHyphens/>
      <w:autoSpaceDN w:val="0"/>
      <w:textAlignment w:val="baseline"/>
    </w:pPr>
    <w:rPr>
      <w:rFonts w:eastAsia="ヒラギノ角ゴ Pro W3"/>
      <w:color w:val="000000"/>
      <w:kern w:val="3"/>
      <w:szCs w:val="20"/>
      <w:lang w:eastAsia="zh-CN"/>
    </w:rPr>
  </w:style>
  <w:style w:type="paragraph" w:styleId="Paragraphedeliste">
    <w:name w:val="List Paragraph"/>
    <w:basedOn w:val="Normal"/>
    <w:uiPriority w:val="34"/>
    <w:qFormat/>
    <w:rsid w:val="00E0087C"/>
    <w:pPr>
      <w:ind w:left="720"/>
      <w:contextualSpacing/>
    </w:pPr>
  </w:style>
  <w:style w:type="character" w:styleId="Lienhypertexte">
    <w:name w:val="Hyperlink"/>
    <w:basedOn w:val="Policepardfaut"/>
    <w:uiPriority w:val="99"/>
    <w:unhideWhenUsed/>
    <w:rsid w:val="00B01265"/>
    <w:rPr>
      <w:color w:val="0000FF" w:themeColor="hyperlink"/>
      <w:u w:val="single"/>
    </w:rPr>
  </w:style>
  <w:style w:type="character" w:styleId="Marquedecommentaire">
    <w:name w:val="annotation reference"/>
    <w:basedOn w:val="Policepardfaut"/>
    <w:uiPriority w:val="99"/>
    <w:semiHidden/>
    <w:unhideWhenUsed/>
    <w:rsid w:val="00D17DFF"/>
    <w:rPr>
      <w:sz w:val="16"/>
      <w:szCs w:val="16"/>
    </w:rPr>
  </w:style>
  <w:style w:type="paragraph" w:styleId="Commentaire">
    <w:name w:val="annotation text"/>
    <w:basedOn w:val="Normal"/>
    <w:link w:val="CommentaireCar"/>
    <w:uiPriority w:val="99"/>
    <w:unhideWhenUsed/>
    <w:rsid w:val="00D17DFF"/>
    <w:rPr>
      <w:sz w:val="20"/>
      <w:szCs w:val="20"/>
    </w:rPr>
  </w:style>
  <w:style w:type="character" w:customStyle="1" w:styleId="CommentaireCar">
    <w:name w:val="Commentaire Car"/>
    <w:basedOn w:val="Policepardfaut"/>
    <w:link w:val="Commentaire"/>
    <w:uiPriority w:val="99"/>
    <w:rsid w:val="00D17DFF"/>
    <w:rPr>
      <w:sz w:val="20"/>
      <w:szCs w:val="20"/>
    </w:rPr>
  </w:style>
  <w:style w:type="paragraph" w:styleId="Objetducommentaire">
    <w:name w:val="annotation subject"/>
    <w:basedOn w:val="Commentaire"/>
    <w:next w:val="Commentaire"/>
    <w:link w:val="ObjetducommentaireCar"/>
    <w:uiPriority w:val="99"/>
    <w:semiHidden/>
    <w:unhideWhenUsed/>
    <w:rsid w:val="00D17DFF"/>
    <w:rPr>
      <w:b/>
      <w:bCs/>
    </w:rPr>
  </w:style>
  <w:style w:type="character" w:customStyle="1" w:styleId="ObjetducommentaireCar">
    <w:name w:val="Objet du commentaire Car"/>
    <w:basedOn w:val="CommentaireCar"/>
    <w:link w:val="Objetducommentaire"/>
    <w:uiPriority w:val="99"/>
    <w:semiHidden/>
    <w:rsid w:val="00D17DFF"/>
    <w:rPr>
      <w:b/>
      <w:bCs/>
      <w:sz w:val="20"/>
      <w:szCs w:val="20"/>
    </w:rPr>
  </w:style>
  <w:style w:type="paragraph" w:styleId="Rvision">
    <w:name w:val="Revision"/>
    <w:hidden/>
    <w:uiPriority w:val="99"/>
    <w:semiHidden/>
    <w:rsid w:val="00962900"/>
    <w:pPr>
      <w:widowControl/>
    </w:pPr>
  </w:style>
  <w:style w:type="paragraph" w:customStyle="1" w:styleId="LO-normal">
    <w:name w:val="LO-normal"/>
    <w:rsid w:val="00B26377"/>
    <w:pPr>
      <w:widowControl/>
      <w:suppressAutoHyphens/>
    </w:pPr>
    <w:rPr>
      <w:rFonts w:eastAsia="NSimSun" w:cs="Lucida Sans"/>
      <w:color w:val="00000A"/>
      <w:kern w:val="2"/>
      <w:lang w:eastAsia="zh-CN" w:bidi="hi-IN"/>
    </w:rPr>
  </w:style>
  <w:style w:type="character" w:customStyle="1" w:styleId="Aucun">
    <w:name w:val="Aucun"/>
    <w:rsid w:val="00E562DB"/>
  </w:style>
  <w:style w:type="paragraph" w:styleId="Corpsdetexte">
    <w:name w:val="Body Text"/>
    <w:link w:val="CorpsdetexteCar"/>
    <w:rsid w:val="00E562DB"/>
    <w:pPr>
      <w:pBdr>
        <w:top w:val="nil"/>
        <w:left w:val="nil"/>
        <w:bottom w:val="nil"/>
        <w:right w:val="nil"/>
        <w:between w:val="nil"/>
        <w:bar w:val="nil"/>
      </w:pBdr>
    </w:pPr>
    <w:rPr>
      <w:rFonts w:ascii="Georgia" w:eastAsia="Georgia" w:hAnsi="Georgia" w:cs="Georgia"/>
      <w:color w:val="000000"/>
      <w:sz w:val="22"/>
      <w:szCs w:val="22"/>
      <w:u w:color="000000"/>
      <w:bdr w:val="nil"/>
      <w:lang w:val="fr-FR"/>
    </w:rPr>
  </w:style>
  <w:style w:type="character" w:customStyle="1" w:styleId="CorpsdetexteCar">
    <w:name w:val="Corps de texte Car"/>
    <w:basedOn w:val="Policepardfaut"/>
    <w:link w:val="Corpsdetexte"/>
    <w:rsid w:val="00E562DB"/>
    <w:rPr>
      <w:rFonts w:ascii="Georgia" w:eastAsia="Georgia" w:hAnsi="Georgia" w:cs="Georgia"/>
      <w:color w:val="000000"/>
      <w:sz w:val="22"/>
      <w:szCs w:val="22"/>
      <w:u w:color="000000"/>
      <w:bdr w:val="nil"/>
      <w:lang w:val="fr-FR" w:eastAsia="fr-FR"/>
    </w:rPr>
  </w:style>
  <w:style w:type="paragraph" w:styleId="Sous-titr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lL2+im58a3QYQvNSAMJHoX4eXOg==">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Normal.dotm</Template>
  <TotalTime>42</TotalTime>
  <Pages>16</Pages>
  <Words>6084</Words>
  <Characters>33466</Characters>
  <Application>Microsoft Office Word</Application>
  <DocSecurity>0</DocSecurity>
  <Lines>278</Lines>
  <Paragraphs>78</Paragraphs>
  <ScaleCrop>false</ScaleCrop>
  <HeadingPairs>
    <vt:vector size="2" baseType="variant">
      <vt:variant>
        <vt:lpstr>Titre</vt:lpstr>
      </vt:variant>
      <vt:variant>
        <vt:i4>1</vt:i4>
      </vt:variant>
    </vt:vector>
  </HeadingPairs>
  <TitlesOfParts>
    <vt:vector size="1" baseType="lpstr">
      <vt:lpstr/>
    </vt:vector>
  </TitlesOfParts>
  <Company>Ministere de la Culture</Company>
  <LinksUpToDate>false</LinksUpToDate>
  <CharactersWithSpaces>39472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Graepheme</dc:creator>
  <cp:lastModifiedBy>BOUGASSA Hakima</cp:lastModifiedBy>
  <cp:revision>13</cp:revision>
  <dcterms:created xsi:type="dcterms:W3CDTF">2025-03-03T17:02:00Z</dcterms:created>
  <dcterms:modified xsi:type="dcterms:W3CDTF">2025-10-02T07:08:00Z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23a9f3,5a16c442,3e01d406</vt:lpwstr>
  </property>
  <property fmtid="{D5CDD505-2E9C-101B-9397-08002B2CF9AE}" pid="3" name="ClassificationContentMarkingFooterFontProps">
    <vt:lpwstr>#008000,12,Calibri</vt:lpwstr>
  </property>
  <property fmtid="{D5CDD505-2E9C-101B-9397-08002B2CF9AE}" pid="4" name="ClassificationContentMarkingFooterText">
    <vt:lpwstr>C1 Données Internes</vt:lpwstr>
  </property>
  <property fmtid="{D5CDD505-2E9C-101B-9397-08002B2CF9AE}" pid="5" name="MSIP_Label_37f782e2-1048-4ae6-8561-ea50d7047004_Enabled">
    <vt:lpwstr>true</vt:lpwstr>
  </property>
  <property fmtid="{D5CDD505-2E9C-101B-9397-08002B2CF9AE}" pid="6" name="MSIP_Label_37f782e2-1048-4ae6-8561-ea50d7047004_SetDate">
    <vt:lpwstr>2025-04-01T10:31:09Z</vt:lpwstr>
  </property>
  <property fmtid="{D5CDD505-2E9C-101B-9397-08002B2CF9AE}" pid="7" name="MSIP_Label_37f782e2-1048-4ae6-8561-ea50d7047004_Method">
    <vt:lpwstr>Standard</vt:lpwstr>
  </property>
  <property fmtid="{D5CDD505-2E9C-101B-9397-08002B2CF9AE}" pid="8" name="MSIP_Label_37f782e2-1048-4ae6-8561-ea50d7047004_Name">
    <vt:lpwstr>Donnée Interne</vt:lpwstr>
  </property>
  <property fmtid="{D5CDD505-2E9C-101B-9397-08002B2CF9AE}" pid="9" name="MSIP_Label_37f782e2-1048-4ae6-8561-ea50d7047004_SiteId">
    <vt:lpwstr>5d0b42b2-7ba0-42b9-bd88-2dd1558bd190</vt:lpwstr>
  </property>
  <property fmtid="{D5CDD505-2E9C-101B-9397-08002B2CF9AE}" pid="10" name="MSIP_Label_37f782e2-1048-4ae6-8561-ea50d7047004_ActionId">
    <vt:lpwstr>9bf2b717-4b6c-434a-a424-5f81b4d99527</vt:lpwstr>
  </property>
  <property fmtid="{D5CDD505-2E9C-101B-9397-08002B2CF9AE}" pid="11" name="MSIP_Label_37f782e2-1048-4ae6-8561-ea50d7047004_ContentBits">
    <vt:lpwstr>2</vt:lpwstr>
  </property>
</Properties>
</file>